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3F87" w14:textId="77777777" w:rsidR="003D5288" w:rsidRDefault="003D5288" w:rsidP="003D5288">
      <w:pPr>
        <w:pStyle w:val="NoSpacing"/>
        <w:jc w:val="center"/>
        <w:rPr>
          <w:rFonts w:ascii="Garamond" w:hAnsi="Garamond"/>
          <w:i/>
        </w:rPr>
      </w:pPr>
      <w:bookmarkStart w:id="0" w:name="_GoBack"/>
      <w:bookmarkEnd w:id="0"/>
      <w:r>
        <w:rPr>
          <w:rFonts w:ascii="Garamond" w:hAnsi="Garamond"/>
        </w:rPr>
        <w:t xml:space="preserve">Sophomore Honors English Unit Plan: William Shakespeare’s </w:t>
      </w:r>
      <w:r>
        <w:rPr>
          <w:rFonts w:ascii="Garamond" w:hAnsi="Garamond"/>
          <w:i/>
        </w:rPr>
        <w:t>Hamlet</w:t>
      </w:r>
    </w:p>
    <w:p w14:paraId="37851DCC" w14:textId="77777777" w:rsidR="003D5288" w:rsidRDefault="003D5288" w:rsidP="003D5288">
      <w:pPr>
        <w:pStyle w:val="NoSpacing"/>
        <w:jc w:val="center"/>
        <w:rPr>
          <w:rFonts w:ascii="Garamond" w:hAnsi="Garamond"/>
          <w:i/>
        </w:rPr>
      </w:pPr>
    </w:p>
    <w:p w14:paraId="08D4E957" w14:textId="77777777" w:rsidR="003D5288" w:rsidRDefault="003D5288" w:rsidP="003D5288">
      <w:pPr>
        <w:pStyle w:val="NoSpacing"/>
        <w:rPr>
          <w:rFonts w:ascii="Garamond" w:hAnsi="Garamond"/>
        </w:rPr>
      </w:pPr>
      <w:r w:rsidRPr="007F20F7">
        <w:rPr>
          <w:rFonts w:ascii="Garamond" w:hAnsi="Garamond"/>
          <w:b/>
        </w:rPr>
        <w:t>Unit Summary:</w:t>
      </w:r>
      <w:r>
        <w:rPr>
          <w:rFonts w:ascii="Garamond" w:hAnsi="Garamond"/>
        </w:rPr>
        <w:t xml:space="preserve">  Students will engage in pre-reading, during reading, and post-reading activities associated with William Shakespeare’s </w:t>
      </w:r>
      <w:r w:rsidRPr="003D5288">
        <w:rPr>
          <w:rFonts w:ascii="Garamond" w:hAnsi="Garamond"/>
          <w:i/>
        </w:rPr>
        <w:t>Hamlet</w:t>
      </w:r>
      <w:r>
        <w:rPr>
          <w:rFonts w:ascii="Garamond" w:hAnsi="Garamond"/>
        </w:rPr>
        <w:t>.  Students will learn about the Elizabethan time period through a group project, read the play, and write an analytical essay.</w:t>
      </w:r>
    </w:p>
    <w:p w14:paraId="6B0853FE" w14:textId="77777777" w:rsidR="003D5288" w:rsidRDefault="003D5288" w:rsidP="003D5288">
      <w:pPr>
        <w:pStyle w:val="NoSpacing"/>
        <w:rPr>
          <w:rFonts w:ascii="Garamond" w:hAnsi="Garamond"/>
        </w:rPr>
      </w:pPr>
    </w:p>
    <w:p w14:paraId="398B299D" w14:textId="77777777" w:rsidR="003D5288" w:rsidRDefault="003D5288" w:rsidP="003D5288">
      <w:pPr>
        <w:pStyle w:val="NoSpacing"/>
        <w:rPr>
          <w:rFonts w:ascii="Garamond" w:hAnsi="Garamond"/>
        </w:rPr>
      </w:pPr>
      <w:r w:rsidRPr="007F20F7">
        <w:rPr>
          <w:rFonts w:ascii="Garamond" w:hAnsi="Garamond"/>
          <w:b/>
        </w:rPr>
        <w:t>Unit Purpose:</w:t>
      </w:r>
      <w:r>
        <w:rPr>
          <w:rFonts w:ascii="Garamond" w:hAnsi="Garamond"/>
        </w:rPr>
        <w:t xml:space="preserve">  The purpose of this unit is for students to develop an understanding of the Elizabethan time period, Shakespearean terminology and difficult vocabulary, familial conflicts, the Freudian meaning of transference, the tragic hero, the Shakespearean sonnet, and of how to hone analytical essay writing skills.</w:t>
      </w:r>
    </w:p>
    <w:p w14:paraId="2AC84D12" w14:textId="77777777" w:rsidR="003D5288" w:rsidRDefault="003D5288" w:rsidP="003D5288">
      <w:pPr>
        <w:pStyle w:val="NoSpacing"/>
        <w:rPr>
          <w:rFonts w:ascii="Garamond" w:hAnsi="Garamond"/>
        </w:rPr>
      </w:pPr>
    </w:p>
    <w:p w14:paraId="614167A1" w14:textId="77777777" w:rsidR="003D5288" w:rsidRPr="007F20F7" w:rsidRDefault="003D5288" w:rsidP="003D5288">
      <w:pPr>
        <w:pStyle w:val="NoSpacing"/>
        <w:rPr>
          <w:rFonts w:ascii="Garamond" w:hAnsi="Garamond"/>
          <w:b/>
        </w:rPr>
      </w:pPr>
      <w:r w:rsidRPr="007F20F7">
        <w:rPr>
          <w:rFonts w:ascii="Garamond" w:hAnsi="Garamond"/>
          <w:b/>
        </w:rPr>
        <w:t>Essential Questions:</w:t>
      </w:r>
    </w:p>
    <w:p w14:paraId="25317F41" w14:textId="77777777" w:rsidR="003D5288" w:rsidRPr="003D5288" w:rsidRDefault="003D5288" w:rsidP="003D5288">
      <w:pPr>
        <w:pStyle w:val="NoSpacing"/>
        <w:numPr>
          <w:ilvl w:val="0"/>
          <w:numId w:val="1"/>
        </w:numPr>
        <w:rPr>
          <w:rFonts w:ascii="Garamond" w:hAnsi="Garamond"/>
          <w:b/>
        </w:rPr>
      </w:pPr>
      <w:r>
        <w:rPr>
          <w:rFonts w:ascii="Garamond" w:hAnsi="Garamond"/>
        </w:rPr>
        <w:t>What happens when the people in our lives do not meet our expectations?</w:t>
      </w:r>
    </w:p>
    <w:p w14:paraId="76EBAC70" w14:textId="77777777" w:rsidR="003D5288" w:rsidRPr="003D5288" w:rsidRDefault="003D5288" w:rsidP="003D5288">
      <w:pPr>
        <w:pStyle w:val="NoSpacing"/>
        <w:numPr>
          <w:ilvl w:val="0"/>
          <w:numId w:val="1"/>
        </w:numPr>
        <w:rPr>
          <w:rFonts w:ascii="Garamond" w:hAnsi="Garamond"/>
          <w:b/>
        </w:rPr>
      </w:pPr>
      <w:r>
        <w:rPr>
          <w:rFonts w:ascii="Garamond" w:hAnsi="Garamond"/>
        </w:rPr>
        <w:t>What happens when wanting something too much leads us to do things against our nature?</w:t>
      </w:r>
    </w:p>
    <w:p w14:paraId="4A433DFF" w14:textId="77777777" w:rsidR="003D5288" w:rsidRPr="003D5288" w:rsidRDefault="003D5288" w:rsidP="003D5288">
      <w:pPr>
        <w:pStyle w:val="NoSpacing"/>
        <w:numPr>
          <w:ilvl w:val="0"/>
          <w:numId w:val="1"/>
        </w:numPr>
        <w:rPr>
          <w:rFonts w:ascii="Garamond" w:hAnsi="Garamond"/>
          <w:b/>
        </w:rPr>
      </w:pPr>
      <w:r>
        <w:rPr>
          <w:rFonts w:ascii="Garamond" w:hAnsi="Garamond"/>
        </w:rPr>
        <w:t>How does a lust for power or a lust for revenge lead to the loss of one’s humanity?</w:t>
      </w:r>
    </w:p>
    <w:p w14:paraId="10AE3C7A" w14:textId="77777777" w:rsidR="003D5288" w:rsidRPr="003D5288" w:rsidRDefault="003D5288" w:rsidP="003D5288">
      <w:pPr>
        <w:pStyle w:val="NoSpacing"/>
        <w:numPr>
          <w:ilvl w:val="0"/>
          <w:numId w:val="1"/>
        </w:numPr>
        <w:rPr>
          <w:rFonts w:ascii="Garamond" w:hAnsi="Garamond"/>
          <w:b/>
        </w:rPr>
      </w:pPr>
      <w:r>
        <w:rPr>
          <w:rFonts w:ascii="Garamond" w:hAnsi="Garamond"/>
        </w:rPr>
        <w:t>Do people often cause their own downfalls or is out future beyond our control?</w:t>
      </w:r>
    </w:p>
    <w:p w14:paraId="0752C9D3" w14:textId="77777777" w:rsidR="003D5288" w:rsidRPr="004D3F94" w:rsidRDefault="003D5288" w:rsidP="003D5288">
      <w:pPr>
        <w:pStyle w:val="NoSpacing"/>
        <w:ind w:left="720"/>
        <w:rPr>
          <w:rFonts w:ascii="Garamond" w:hAnsi="Garamond"/>
          <w:b/>
        </w:rPr>
      </w:pPr>
    </w:p>
    <w:tbl>
      <w:tblPr>
        <w:tblStyle w:val="TableGrid"/>
        <w:tblW w:w="0" w:type="auto"/>
        <w:tblLook w:val="04A0" w:firstRow="1" w:lastRow="0" w:firstColumn="1" w:lastColumn="0" w:noHBand="0" w:noVBand="1"/>
      </w:tblPr>
      <w:tblGrid>
        <w:gridCol w:w="4428"/>
        <w:gridCol w:w="4428"/>
      </w:tblGrid>
      <w:tr w:rsidR="003D5288" w:rsidRPr="004D3F94" w14:paraId="3D12F80F" w14:textId="77777777" w:rsidTr="003D5288">
        <w:tc>
          <w:tcPr>
            <w:tcW w:w="4428" w:type="dxa"/>
          </w:tcPr>
          <w:p w14:paraId="0E154B4B" w14:textId="77777777" w:rsidR="003D5288" w:rsidRPr="004D3F94" w:rsidRDefault="003D5288" w:rsidP="003D5288">
            <w:pPr>
              <w:pStyle w:val="NoSpacing"/>
              <w:jc w:val="center"/>
              <w:rPr>
                <w:rFonts w:ascii="Garamond" w:hAnsi="Garamond"/>
                <w:b/>
              </w:rPr>
            </w:pPr>
            <w:r w:rsidRPr="004D3F94">
              <w:rPr>
                <w:rFonts w:ascii="Garamond" w:hAnsi="Garamond"/>
                <w:b/>
              </w:rPr>
              <w:t>Pre-Reading Assignments &amp; Activities</w:t>
            </w:r>
          </w:p>
        </w:tc>
        <w:tc>
          <w:tcPr>
            <w:tcW w:w="4428" w:type="dxa"/>
          </w:tcPr>
          <w:p w14:paraId="61F63318" w14:textId="77777777" w:rsidR="003D5288" w:rsidRPr="004D3F94" w:rsidRDefault="003D5288" w:rsidP="003D5288">
            <w:pPr>
              <w:pStyle w:val="NoSpacing"/>
              <w:jc w:val="center"/>
              <w:rPr>
                <w:rFonts w:ascii="Garamond" w:hAnsi="Garamond"/>
                <w:b/>
              </w:rPr>
            </w:pPr>
            <w:r w:rsidRPr="004D3F94">
              <w:rPr>
                <w:rFonts w:ascii="Garamond" w:hAnsi="Garamond"/>
                <w:b/>
              </w:rPr>
              <w:t>Formative</w:t>
            </w:r>
            <w:r>
              <w:rPr>
                <w:rFonts w:ascii="Garamond" w:hAnsi="Garamond"/>
                <w:b/>
              </w:rPr>
              <w:t xml:space="preserve"> &amp; Summative Assessments</w:t>
            </w:r>
          </w:p>
        </w:tc>
      </w:tr>
      <w:tr w:rsidR="003D5288" w14:paraId="7C09C210" w14:textId="77777777" w:rsidTr="003D5288">
        <w:tc>
          <w:tcPr>
            <w:tcW w:w="4428" w:type="dxa"/>
          </w:tcPr>
          <w:p w14:paraId="1BC33736" w14:textId="77777777" w:rsidR="003D5288" w:rsidRDefault="003D5288" w:rsidP="003D5288">
            <w:pPr>
              <w:pStyle w:val="NoSpacing"/>
              <w:rPr>
                <w:rFonts w:ascii="Garamond" w:hAnsi="Garamond"/>
              </w:rPr>
            </w:pPr>
            <w:r>
              <w:rPr>
                <w:rFonts w:ascii="Garamond" w:hAnsi="Garamond"/>
              </w:rPr>
              <w:t>Shakespeare Research Group Project</w:t>
            </w:r>
          </w:p>
        </w:tc>
        <w:tc>
          <w:tcPr>
            <w:tcW w:w="4428" w:type="dxa"/>
          </w:tcPr>
          <w:p w14:paraId="2B29CB57" w14:textId="77777777" w:rsidR="003D5288" w:rsidRDefault="003D5288" w:rsidP="003D5288">
            <w:pPr>
              <w:pStyle w:val="NoSpacing"/>
              <w:numPr>
                <w:ilvl w:val="0"/>
                <w:numId w:val="14"/>
              </w:numPr>
              <w:rPr>
                <w:rFonts w:ascii="Garamond" w:hAnsi="Garamond"/>
              </w:rPr>
            </w:pPr>
            <w:r>
              <w:rPr>
                <w:rFonts w:ascii="Garamond" w:hAnsi="Garamond"/>
              </w:rPr>
              <w:t>Students will work in small groups and receive one summative assessment grade for the Shakespeare Research Project power point and formal presentation of their visual artifact</w:t>
            </w:r>
          </w:p>
          <w:p w14:paraId="7D6A8F56" w14:textId="77777777" w:rsidR="003D5288" w:rsidRDefault="003D5288" w:rsidP="003D5288">
            <w:pPr>
              <w:pStyle w:val="NoSpacing"/>
              <w:numPr>
                <w:ilvl w:val="0"/>
                <w:numId w:val="14"/>
              </w:numPr>
              <w:rPr>
                <w:rFonts w:ascii="Garamond" w:hAnsi="Garamond"/>
              </w:rPr>
            </w:pPr>
            <w:r>
              <w:rPr>
                <w:rFonts w:ascii="Garamond" w:hAnsi="Garamond"/>
              </w:rPr>
              <w:t>Students in the audience will take notes &amp; ask questions for a formative assessment grade</w:t>
            </w:r>
          </w:p>
        </w:tc>
      </w:tr>
      <w:tr w:rsidR="003D5288" w14:paraId="77118E6F" w14:textId="77777777" w:rsidTr="003D5288">
        <w:tc>
          <w:tcPr>
            <w:tcW w:w="4428" w:type="dxa"/>
          </w:tcPr>
          <w:p w14:paraId="1D66C857" w14:textId="77777777" w:rsidR="003D5288" w:rsidRDefault="003D5288" w:rsidP="003D5288">
            <w:pPr>
              <w:pStyle w:val="NoSpacing"/>
              <w:rPr>
                <w:rFonts w:ascii="Garamond" w:hAnsi="Garamond"/>
              </w:rPr>
            </w:pPr>
            <w:r>
              <w:rPr>
                <w:rFonts w:ascii="Garamond" w:hAnsi="Garamond"/>
              </w:rPr>
              <w:t>Tragic Hero Power Point Notes</w:t>
            </w:r>
          </w:p>
        </w:tc>
        <w:tc>
          <w:tcPr>
            <w:tcW w:w="4428" w:type="dxa"/>
          </w:tcPr>
          <w:p w14:paraId="0B207412" w14:textId="77777777" w:rsidR="003D5288" w:rsidRDefault="003D5288" w:rsidP="003D5288">
            <w:pPr>
              <w:pStyle w:val="NoSpacing"/>
              <w:rPr>
                <w:rFonts w:ascii="Garamond" w:hAnsi="Garamond"/>
              </w:rPr>
            </w:pPr>
            <w:r>
              <w:rPr>
                <w:rFonts w:ascii="Garamond" w:hAnsi="Garamond"/>
              </w:rPr>
              <w:t>For a class participation/classwork grade, students take notes on the tragic hero</w:t>
            </w:r>
          </w:p>
        </w:tc>
      </w:tr>
      <w:tr w:rsidR="003D5288" w14:paraId="113D6997" w14:textId="77777777" w:rsidTr="003D5288">
        <w:tc>
          <w:tcPr>
            <w:tcW w:w="4428" w:type="dxa"/>
          </w:tcPr>
          <w:p w14:paraId="7792257E" w14:textId="77777777" w:rsidR="003D5288" w:rsidRDefault="003D5288" w:rsidP="003D5288">
            <w:pPr>
              <w:pStyle w:val="NoSpacing"/>
              <w:rPr>
                <w:rFonts w:ascii="Garamond" w:hAnsi="Garamond"/>
              </w:rPr>
            </w:pPr>
            <w:r>
              <w:rPr>
                <w:rFonts w:ascii="Garamond" w:hAnsi="Garamond"/>
              </w:rPr>
              <w:t xml:space="preserve">The Purpose of </w:t>
            </w:r>
            <w:r w:rsidRPr="003D5288">
              <w:rPr>
                <w:rFonts w:ascii="Garamond" w:hAnsi="Garamond"/>
                <w:i/>
              </w:rPr>
              <w:t xml:space="preserve">Hamlet </w:t>
            </w:r>
            <w:r>
              <w:rPr>
                <w:rFonts w:ascii="Garamond" w:hAnsi="Garamond"/>
              </w:rPr>
              <w:t>Group Activity</w:t>
            </w:r>
          </w:p>
        </w:tc>
        <w:tc>
          <w:tcPr>
            <w:tcW w:w="4428" w:type="dxa"/>
          </w:tcPr>
          <w:p w14:paraId="3CB545A4" w14:textId="77777777" w:rsidR="003D5288" w:rsidRDefault="003D5288" w:rsidP="003D5288">
            <w:pPr>
              <w:pStyle w:val="NoSpacing"/>
              <w:rPr>
                <w:rFonts w:ascii="Garamond" w:hAnsi="Garamond"/>
              </w:rPr>
            </w:pPr>
            <w:r>
              <w:rPr>
                <w:rFonts w:ascii="Garamond" w:hAnsi="Garamond"/>
              </w:rPr>
              <w:t xml:space="preserve">Students will work in small groups and receive a CP/CW grade for dissecting Polonius’ advice from a scene in </w:t>
            </w:r>
            <w:r w:rsidRPr="003D5288">
              <w:rPr>
                <w:rFonts w:ascii="Garamond" w:hAnsi="Garamond"/>
                <w:i/>
              </w:rPr>
              <w:t>Hamlet</w:t>
            </w:r>
            <w:r>
              <w:rPr>
                <w:rFonts w:ascii="Garamond" w:hAnsi="Garamond"/>
              </w:rPr>
              <w:t xml:space="preserve"> &amp; finding real word examples of each piece of advice.</w:t>
            </w:r>
          </w:p>
        </w:tc>
      </w:tr>
      <w:tr w:rsidR="003D5288" w14:paraId="58763365" w14:textId="77777777" w:rsidTr="003D5288">
        <w:tc>
          <w:tcPr>
            <w:tcW w:w="4428" w:type="dxa"/>
          </w:tcPr>
          <w:p w14:paraId="7C08847E" w14:textId="77777777" w:rsidR="003D5288" w:rsidRPr="0010623A" w:rsidRDefault="003D5288" w:rsidP="003D5288">
            <w:pPr>
              <w:pStyle w:val="NoSpacing"/>
              <w:jc w:val="center"/>
              <w:rPr>
                <w:rFonts w:ascii="Garamond" w:hAnsi="Garamond"/>
                <w:b/>
              </w:rPr>
            </w:pPr>
            <w:r>
              <w:rPr>
                <w:rFonts w:ascii="Garamond" w:hAnsi="Garamond"/>
                <w:b/>
              </w:rPr>
              <w:t>During Reading Assignments</w:t>
            </w:r>
          </w:p>
        </w:tc>
        <w:tc>
          <w:tcPr>
            <w:tcW w:w="4428" w:type="dxa"/>
          </w:tcPr>
          <w:p w14:paraId="6DCFD047" w14:textId="77777777" w:rsidR="003D5288" w:rsidRPr="0010623A" w:rsidRDefault="003D5288" w:rsidP="003D5288">
            <w:pPr>
              <w:pStyle w:val="NoSpacing"/>
              <w:jc w:val="center"/>
              <w:rPr>
                <w:rFonts w:ascii="Garamond" w:hAnsi="Garamond"/>
                <w:b/>
              </w:rPr>
            </w:pPr>
            <w:r w:rsidRPr="0010623A">
              <w:rPr>
                <w:rFonts w:ascii="Garamond" w:hAnsi="Garamond"/>
                <w:b/>
              </w:rPr>
              <w:t>Formative</w:t>
            </w:r>
            <w:r>
              <w:rPr>
                <w:rFonts w:ascii="Garamond" w:hAnsi="Garamond"/>
                <w:b/>
              </w:rPr>
              <w:t xml:space="preserve"> &amp; Summative</w:t>
            </w:r>
            <w:r w:rsidRPr="0010623A">
              <w:rPr>
                <w:rFonts w:ascii="Garamond" w:hAnsi="Garamond"/>
                <w:b/>
              </w:rPr>
              <w:t xml:space="preserve"> Assessments</w:t>
            </w:r>
          </w:p>
        </w:tc>
      </w:tr>
      <w:tr w:rsidR="003D5288" w14:paraId="0C2C5FDA" w14:textId="77777777" w:rsidTr="003D5288">
        <w:tc>
          <w:tcPr>
            <w:tcW w:w="4428" w:type="dxa"/>
          </w:tcPr>
          <w:p w14:paraId="499E906B" w14:textId="77777777" w:rsidR="003D5288" w:rsidRDefault="003D5288" w:rsidP="003D5288">
            <w:pPr>
              <w:pStyle w:val="NoSpacing"/>
              <w:rPr>
                <w:rFonts w:ascii="Garamond" w:hAnsi="Garamond"/>
              </w:rPr>
            </w:pPr>
            <w:r>
              <w:rPr>
                <w:rFonts w:ascii="Garamond" w:hAnsi="Garamond"/>
              </w:rPr>
              <w:t>During Reading Questions</w:t>
            </w:r>
          </w:p>
        </w:tc>
        <w:tc>
          <w:tcPr>
            <w:tcW w:w="4428" w:type="dxa"/>
          </w:tcPr>
          <w:p w14:paraId="631733D5" w14:textId="77777777" w:rsidR="003D5288" w:rsidRDefault="003D5288" w:rsidP="003D5288">
            <w:pPr>
              <w:pStyle w:val="NoSpacing"/>
              <w:rPr>
                <w:rFonts w:ascii="Garamond" w:hAnsi="Garamond"/>
              </w:rPr>
            </w:pPr>
            <w:r>
              <w:rPr>
                <w:rFonts w:ascii="Garamond" w:hAnsi="Garamond"/>
              </w:rPr>
              <w:t>Students will receive one homework grade per act for answering during reading questions and providing a quote of explication for each answer.  We will complete one scene in class</w:t>
            </w:r>
            <w:r w:rsidR="0028514C">
              <w:rPr>
                <w:rFonts w:ascii="Garamond" w:hAnsi="Garamond"/>
              </w:rPr>
              <w:t xml:space="preserve"> on audio</w:t>
            </w:r>
            <w:r>
              <w:rPr>
                <w:rFonts w:ascii="Garamond" w:hAnsi="Garamond"/>
              </w:rPr>
              <w:t xml:space="preserve"> and students will complete the next scene for homework until we finish the play</w:t>
            </w:r>
          </w:p>
        </w:tc>
      </w:tr>
      <w:tr w:rsidR="003D5288" w14:paraId="00D88DD3" w14:textId="77777777" w:rsidTr="003D5288">
        <w:tc>
          <w:tcPr>
            <w:tcW w:w="4428" w:type="dxa"/>
          </w:tcPr>
          <w:p w14:paraId="1D65F022" w14:textId="77777777" w:rsidR="003D5288" w:rsidRDefault="003D5288" w:rsidP="003D5288">
            <w:pPr>
              <w:pStyle w:val="NoSpacing"/>
              <w:rPr>
                <w:rFonts w:ascii="Garamond" w:hAnsi="Garamond"/>
              </w:rPr>
            </w:pPr>
            <w:r>
              <w:rPr>
                <w:rFonts w:ascii="Garamond" w:hAnsi="Garamond"/>
              </w:rPr>
              <w:t>Act Quizzes</w:t>
            </w:r>
          </w:p>
        </w:tc>
        <w:tc>
          <w:tcPr>
            <w:tcW w:w="4428" w:type="dxa"/>
          </w:tcPr>
          <w:p w14:paraId="6ABA1C32" w14:textId="77777777" w:rsidR="003D5288" w:rsidRDefault="003D5288" w:rsidP="003D5288">
            <w:pPr>
              <w:pStyle w:val="NoSpacing"/>
              <w:rPr>
                <w:rFonts w:ascii="Garamond" w:hAnsi="Garamond"/>
              </w:rPr>
            </w:pPr>
            <w:r>
              <w:rPr>
                <w:rFonts w:ascii="Garamond" w:hAnsi="Garamond"/>
              </w:rPr>
              <w:t>Students will receive a quiz grade for completing five end of act quizzes with three parts:  multiple choice, short answer, and quote identification</w:t>
            </w:r>
          </w:p>
        </w:tc>
      </w:tr>
      <w:tr w:rsidR="003D5288" w14:paraId="6CDBEC09" w14:textId="77777777" w:rsidTr="003D5288">
        <w:tc>
          <w:tcPr>
            <w:tcW w:w="4428" w:type="dxa"/>
          </w:tcPr>
          <w:p w14:paraId="0EC57B19" w14:textId="77777777" w:rsidR="003D5288" w:rsidRDefault="003D5288" w:rsidP="003D5288">
            <w:pPr>
              <w:pStyle w:val="NoSpacing"/>
              <w:rPr>
                <w:rFonts w:ascii="Garamond" w:hAnsi="Garamond"/>
              </w:rPr>
            </w:pPr>
            <w:r>
              <w:rPr>
                <w:rFonts w:ascii="Garamond" w:hAnsi="Garamond"/>
              </w:rPr>
              <w:lastRenderedPageBreak/>
              <w:t>Sonnet Open Responses (2)</w:t>
            </w:r>
          </w:p>
        </w:tc>
        <w:tc>
          <w:tcPr>
            <w:tcW w:w="4428" w:type="dxa"/>
          </w:tcPr>
          <w:p w14:paraId="49101E56" w14:textId="77777777" w:rsidR="0028514C" w:rsidRDefault="003D5288" w:rsidP="003D5288">
            <w:pPr>
              <w:pStyle w:val="NoSpacing"/>
              <w:numPr>
                <w:ilvl w:val="0"/>
                <w:numId w:val="15"/>
              </w:numPr>
              <w:rPr>
                <w:rFonts w:ascii="Garamond" w:hAnsi="Garamond"/>
              </w:rPr>
            </w:pPr>
            <w:r>
              <w:rPr>
                <w:rFonts w:ascii="Garamond" w:hAnsi="Garamond"/>
              </w:rPr>
              <w:t xml:space="preserve">Sonnet LXVI (66) OR Prompt:  What is the speaker of Sonnet LXVI and Hamlet in his famous to be or not to be soliloquy lamenting?  Use relevant and specific information from the poem and the Hamlet text to support your response. </w:t>
            </w:r>
          </w:p>
          <w:p w14:paraId="0A68ADB0" w14:textId="77777777" w:rsidR="003D5288" w:rsidRPr="0028514C" w:rsidRDefault="003D5288" w:rsidP="003D5288">
            <w:pPr>
              <w:pStyle w:val="NoSpacing"/>
              <w:numPr>
                <w:ilvl w:val="0"/>
                <w:numId w:val="15"/>
              </w:numPr>
              <w:rPr>
                <w:rFonts w:ascii="Garamond" w:hAnsi="Garamond"/>
              </w:rPr>
            </w:pPr>
            <w:r w:rsidRPr="0028514C">
              <w:rPr>
                <w:rFonts w:ascii="Garamond" w:hAnsi="Garamond"/>
              </w:rPr>
              <w:t xml:space="preserve">Sonnet </w:t>
            </w:r>
            <w:r w:rsidR="0028514C">
              <w:rPr>
                <w:rFonts w:ascii="Garamond" w:hAnsi="Garamond"/>
              </w:rPr>
              <w:t>XXV (25) OR Prompt:  Explain how the speaker believes he is different from the others who are mentioned in the sonnet.  Use relevant and specific information from the poem to support your response.</w:t>
            </w:r>
          </w:p>
        </w:tc>
      </w:tr>
      <w:tr w:rsidR="003D5288" w14:paraId="0A0EF888" w14:textId="77777777" w:rsidTr="003D5288">
        <w:tc>
          <w:tcPr>
            <w:tcW w:w="4428" w:type="dxa"/>
          </w:tcPr>
          <w:p w14:paraId="4BFB10D3" w14:textId="77777777" w:rsidR="003D5288" w:rsidRDefault="003D5288" w:rsidP="003D5288">
            <w:pPr>
              <w:pStyle w:val="NoSpacing"/>
              <w:rPr>
                <w:rFonts w:ascii="Garamond" w:hAnsi="Garamond"/>
              </w:rPr>
            </w:pPr>
            <w:r>
              <w:rPr>
                <w:rFonts w:ascii="Garamond" w:hAnsi="Garamond"/>
              </w:rPr>
              <w:t>Vocabulary Quizzes</w:t>
            </w:r>
          </w:p>
        </w:tc>
        <w:tc>
          <w:tcPr>
            <w:tcW w:w="4428" w:type="dxa"/>
          </w:tcPr>
          <w:p w14:paraId="79C15CB8" w14:textId="77777777" w:rsidR="003D5288" w:rsidRDefault="003D5288" w:rsidP="003D5288">
            <w:pPr>
              <w:pStyle w:val="NoSpacing"/>
              <w:rPr>
                <w:rFonts w:ascii="Garamond" w:hAnsi="Garamond"/>
              </w:rPr>
            </w:pPr>
            <w:r>
              <w:rPr>
                <w:rFonts w:ascii="Garamond" w:hAnsi="Garamond"/>
              </w:rPr>
              <w:t>Students will take three three-part vocabulary quizzes complete with a matching section, a categories section, and a using words from different angles section</w:t>
            </w:r>
          </w:p>
        </w:tc>
      </w:tr>
      <w:tr w:rsidR="003D5288" w14:paraId="67AE5557" w14:textId="77777777" w:rsidTr="003D5288">
        <w:tc>
          <w:tcPr>
            <w:tcW w:w="4428" w:type="dxa"/>
          </w:tcPr>
          <w:p w14:paraId="7B612C47" w14:textId="77777777" w:rsidR="003D5288" w:rsidRPr="0001268B" w:rsidRDefault="003D5288" w:rsidP="003D5288">
            <w:pPr>
              <w:pStyle w:val="NoSpacing"/>
              <w:jc w:val="center"/>
              <w:rPr>
                <w:rFonts w:ascii="Garamond" w:hAnsi="Garamond"/>
                <w:b/>
              </w:rPr>
            </w:pPr>
            <w:r w:rsidRPr="0001268B">
              <w:rPr>
                <w:rFonts w:ascii="Garamond" w:hAnsi="Garamond"/>
                <w:b/>
              </w:rPr>
              <w:t>Post Reading Assignments</w:t>
            </w:r>
          </w:p>
        </w:tc>
        <w:tc>
          <w:tcPr>
            <w:tcW w:w="4428" w:type="dxa"/>
          </w:tcPr>
          <w:p w14:paraId="59ECACCF" w14:textId="77777777" w:rsidR="003D5288" w:rsidRPr="0001268B" w:rsidRDefault="003D5288" w:rsidP="003D5288">
            <w:pPr>
              <w:pStyle w:val="NoSpacing"/>
              <w:jc w:val="center"/>
              <w:rPr>
                <w:rFonts w:ascii="Garamond" w:hAnsi="Garamond"/>
                <w:b/>
              </w:rPr>
            </w:pPr>
            <w:r>
              <w:rPr>
                <w:rFonts w:ascii="Garamond" w:hAnsi="Garamond"/>
                <w:b/>
              </w:rPr>
              <w:t xml:space="preserve">Formative &amp; </w:t>
            </w:r>
            <w:r w:rsidRPr="0001268B">
              <w:rPr>
                <w:rFonts w:ascii="Garamond" w:hAnsi="Garamond"/>
                <w:b/>
              </w:rPr>
              <w:t>Summative Assessments</w:t>
            </w:r>
          </w:p>
        </w:tc>
      </w:tr>
      <w:tr w:rsidR="003D5288" w14:paraId="7FAE6511" w14:textId="77777777" w:rsidTr="003D5288">
        <w:tc>
          <w:tcPr>
            <w:tcW w:w="4428" w:type="dxa"/>
          </w:tcPr>
          <w:p w14:paraId="260CEA23" w14:textId="77777777" w:rsidR="003D5288" w:rsidRPr="0028514C" w:rsidRDefault="0028514C" w:rsidP="003D5288">
            <w:pPr>
              <w:pStyle w:val="NoSpacing"/>
              <w:rPr>
                <w:rFonts w:ascii="Garamond" w:hAnsi="Garamond"/>
              </w:rPr>
            </w:pPr>
            <w:r>
              <w:rPr>
                <w:rFonts w:ascii="Garamond" w:hAnsi="Garamond"/>
              </w:rPr>
              <w:t>End of Act Assignments</w:t>
            </w:r>
          </w:p>
        </w:tc>
        <w:tc>
          <w:tcPr>
            <w:tcW w:w="4428" w:type="dxa"/>
          </w:tcPr>
          <w:p w14:paraId="587EFA09" w14:textId="77777777" w:rsidR="003D5288" w:rsidRDefault="0028514C" w:rsidP="0028514C">
            <w:pPr>
              <w:pStyle w:val="NoSpacing"/>
              <w:numPr>
                <w:ilvl w:val="0"/>
                <w:numId w:val="16"/>
              </w:numPr>
              <w:rPr>
                <w:rFonts w:ascii="Garamond" w:hAnsi="Garamond"/>
              </w:rPr>
            </w:pPr>
            <w:r>
              <w:rPr>
                <w:rFonts w:ascii="Garamond" w:hAnsi="Garamond"/>
              </w:rPr>
              <w:t>End of Act I:  Reflection – Is the ghost helping or harming Hamlet?  To what extent does the supernatural motivate Hamlet’s actions?  (Blog post)</w:t>
            </w:r>
          </w:p>
          <w:p w14:paraId="1A4B0363" w14:textId="77777777" w:rsidR="0028514C" w:rsidRDefault="0028514C" w:rsidP="0028514C">
            <w:pPr>
              <w:pStyle w:val="NoSpacing"/>
              <w:numPr>
                <w:ilvl w:val="0"/>
                <w:numId w:val="16"/>
              </w:numPr>
              <w:rPr>
                <w:rFonts w:ascii="Garamond" w:hAnsi="Garamond"/>
              </w:rPr>
            </w:pPr>
            <w:r>
              <w:rPr>
                <w:rFonts w:ascii="Garamond" w:hAnsi="Garamond"/>
              </w:rPr>
              <w:t>End of Act II:  Words, words, words clip &amp; dialogue dissection (Possible blog post)</w:t>
            </w:r>
          </w:p>
          <w:p w14:paraId="4ACDB7D1" w14:textId="77777777" w:rsidR="0028514C" w:rsidRDefault="0028514C" w:rsidP="0028514C">
            <w:pPr>
              <w:pStyle w:val="NoSpacing"/>
              <w:numPr>
                <w:ilvl w:val="0"/>
                <w:numId w:val="16"/>
              </w:numPr>
              <w:rPr>
                <w:rFonts w:ascii="Garamond" w:hAnsi="Garamond"/>
              </w:rPr>
            </w:pPr>
            <w:r>
              <w:rPr>
                <w:rFonts w:ascii="Garamond" w:hAnsi="Garamond"/>
              </w:rPr>
              <w:t>End of Act III:  Create a cast list</w:t>
            </w:r>
          </w:p>
          <w:p w14:paraId="5111B85F" w14:textId="77777777" w:rsidR="0028514C" w:rsidRDefault="0028514C" w:rsidP="0028514C">
            <w:pPr>
              <w:pStyle w:val="NoSpacing"/>
              <w:numPr>
                <w:ilvl w:val="0"/>
                <w:numId w:val="16"/>
              </w:numPr>
              <w:rPr>
                <w:rFonts w:ascii="Garamond" w:hAnsi="Garamond"/>
              </w:rPr>
            </w:pPr>
            <w:r>
              <w:rPr>
                <w:rFonts w:ascii="Garamond" w:hAnsi="Garamond"/>
              </w:rPr>
              <w:t xml:space="preserve">End of Act IV:  Transference &amp; familial conflicts open response </w:t>
            </w:r>
          </w:p>
          <w:p w14:paraId="2FDB007C" w14:textId="77777777" w:rsidR="0028514C" w:rsidRPr="0001268B" w:rsidRDefault="0028514C" w:rsidP="0028514C">
            <w:pPr>
              <w:pStyle w:val="NoSpacing"/>
              <w:numPr>
                <w:ilvl w:val="0"/>
                <w:numId w:val="16"/>
              </w:numPr>
              <w:rPr>
                <w:rFonts w:ascii="Garamond" w:hAnsi="Garamond"/>
              </w:rPr>
            </w:pPr>
            <w:r>
              <w:rPr>
                <w:rFonts w:ascii="Garamond" w:hAnsi="Garamond"/>
              </w:rPr>
              <w:t>End of Act V:  Mel Gibson vs. Kenneth Branagh scene</w:t>
            </w:r>
          </w:p>
        </w:tc>
      </w:tr>
      <w:tr w:rsidR="0028514C" w14:paraId="74459357" w14:textId="77777777" w:rsidTr="003D5288">
        <w:tc>
          <w:tcPr>
            <w:tcW w:w="4428" w:type="dxa"/>
          </w:tcPr>
          <w:p w14:paraId="60683D14" w14:textId="77777777" w:rsidR="0028514C" w:rsidRDefault="0028514C" w:rsidP="003D5288">
            <w:pPr>
              <w:pStyle w:val="NoSpacing"/>
              <w:rPr>
                <w:rFonts w:ascii="Garamond" w:hAnsi="Garamond"/>
              </w:rPr>
            </w:pPr>
            <w:r w:rsidRPr="0028514C">
              <w:rPr>
                <w:rFonts w:ascii="Garamond" w:hAnsi="Garamond"/>
                <w:i/>
              </w:rPr>
              <w:t xml:space="preserve">Hamlet </w:t>
            </w:r>
            <w:r>
              <w:rPr>
                <w:rFonts w:ascii="Garamond" w:hAnsi="Garamond"/>
              </w:rPr>
              <w:t>Unit Exam</w:t>
            </w:r>
          </w:p>
        </w:tc>
        <w:tc>
          <w:tcPr>
            <w:tcW w:w="4428" w:type="dxa"/>
          </w:tcPr>
          <w:p w14:paraId="19FC0481" w14:textId="77777777" w:rsidR="0028514C" w:rsidRDefault="0028514C" w:rsidP="0028514C">
            <w:pPr>
              <w:pStyle w:val="NoSpacing"/>
              <w:rPr>
                <w:rFonts w:ascii="Garamond" w:hAnsi="Garamond"/>
              </w:rPr>
            </w:pPr>
            <w:r>
              <w:rPr>
                <w:rFonts w:ascii="Garamond" w:hAnsi="Garamond"/>
              </w:rPr>
              <w:t>Unit Exam will be graded as a summative assessment and focus on vocabulary, novel content, and novel analysis</w:t>
            </w:r>
          </w:p>
        </w:tc>
      </w:tr>
      <w:tr w:rsidR="003D5288" w14:paraId="68E8AF6B" w14:textId="77777777" w:rsidTr="003D5288">
        <w:tc>
          <w:tcPr>
            <w:tcW w:w="4428" w:type="dxa"/>
          </w:tcPr>
          <w:p w14:paraId="2C325F93" w14:textId="77777777" w:rsidR="003D5288" w:rsidRDefault="003D5288" w:rsidP="003D5288">
            <w:pPr>
              <w:pStyle w:val="NoSpacing"/>
              <w:rPr>
                <w:rFonts w:ascii="Garamond" w:hAnsi="Garamond"/>
              </w:rPr>
            </w:pPr>
            <w:r>
              <w:rPr>
                <w:rFonts w:ascii="Garamond" w:hAnsi="Garamond"/>
              </w:rPr>
              <w:t>Analytical Essay</w:t>
            </w:r>
          </w:p>
        </w:tc>
        <w:tc>
          <w:tcPr>
            <w:tcW w:w="4428" w:type="dxa"/>
          </w:tcPr>
          <w:p w14:paraId="238964B1" w14:textId="77777777" w:rsidR="003D5288" w:rsidRPr="00747CBC" w:rsidRDefault="003D5288" w:rsidP="003D5288">
            <w:pPr>
              <w:pStyle w:val="NoSpacing"/>
              <w:rPr>
                <w:rFonts w:ascii="Garamond" w:hAnsi="Garamond"/>
              </w:rPr>
            </w:pPr>
            <w:r>
              <w:rPr>
                <w:rFonts w:ascii="Garamond" w:hAnsi="Garamond"/>
              </w:rPr>
              <w:t>Students will choose from an array of questions and write a 3-5 page analytical essay using the proper format.  The analytical essay will be graded using a rubric that focuses on the assertions they make, the evidence they provide to back up their claims, and the quality of their arguments</w:t>
            </w:r>
          </w:p>
        </w:tc>
      </w:tr>
      <w:tr w:rsidR="003D5288" w14:paraId="09592388" w14:textId="77777777" w:rsidTr="003D5288">
        <w:tc>
          <w:tcPr>
            <w:tcW w:w="4428" w:type="dxa"/>
          </w:tcPr>
          <w:p w14:paraId="419E82E6" w14:textId="77777777" w:rsidR="003D5288" w:rsidRDefault="0028514C" w:rsidP="003D5288">
            <w:pPr>
              <w:pStyle w:val="NoSpacing"/>
              <w:rPr>
                <w:rFonts w:ascii="Garamond" w:hAnsi="Garamond"/>
              </w:rPr>
            </w:pPr>
            <w:r>
              <w:rPr>
                <w:rFonts w:ascii="Garamond" w:hAnsi="Garamond"/>
                <w:i/>
              </w:rPr>
              <w:t xml:space="preserve">Hamlet </w:t>
            </w:r>
            <w:r w:rsidR="003D5288">
              <w:rPr>
                <w:rFonts w:ascii="Garamond" w:hAnsi="Garamond"/>
              </w:rPr>
              <w:t>Core Work Index Card</w:t>
            </w:r>
          </w:p>
        </w:tc>
        <w:tc>
          <w:tcPr>
            <w:tcW w:w="4428" w:type="dxa"/>
          </w:tcPr>
          <w:p w14:paraId="79108206" w14:textId="77777777" w:rsidR="003D5288" w:rsidRDefault="003D5288" w:rsidP="003D5288">
            <w:pPr>
              <w:pStyle w:val="NoSpacing"/>
              <w:rPr>
                <w:rFonts w:ascii="Garamond" w:hAnsi="Garamond"/>
              </w:rPr>
            </w:pPr>
            <w:r>
              <w:rPr>
                <w:rFonts w:ascii="Garamond" w:hAnsi="Garamond"/>
              </w:rPr>
              <w:t>Students will receive a class participation/classwork grade for completing this review of the novel for unit exam and state exam purposes.</w:t>
            </w:r>
          </w:p>
        </w:tc>
      </w:tr>
    </w:tbl>
    <w:p w14:paraId="3BB4DBEB"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250ED268" w14:textId="77777777" w:rsidTr="003D5288">
        <w:tc>
          <w:tcPr>
            <w:tcW w:w="4428" w:type="dxa"/>
          </w:tcPr>
          <w:p w14:paraId="2465931A" w14:textId="77777777" w:rsidR="003D5288" w:rsidRPr="000B4E11" w:rsidRDefault="003D5288" w:rsidP="003D5288">
            <w:pPr>
              <w:pStyle w:val="NoSpacing"/>
              <w:jc w:val="center"/>
              <w:rPr>
                <w:rFonts w:ascii="Garamond" w:hAnsi="Garamond"/>
                <w:b/>
              </w:rPr>
            </w:pPr>
            <w:r w:rsidRPr="000B4E11">
              <w:rPr>
                <w:rFonts w:ascii="Garamond" w:hAnsi="Garamond"/>
                <w:b/>
              </w:rPr>
              <w:t>Opener Samples</w:t>
            </w:r>
          </w:p>
        </w:tc>
        <w:tc>
          <w:tcPr>
            <w:tcW w:w="4428" w:type="dxa"/>
          </w:tcPr>
          <w:p w14:paraId="67C8FFEB" w14:textId="77777777" w:rsidR="003D5288" w:rsidRPr="000B4E11" w:rsidRDefault="003D5288" w:rsidP="003D5288">
            <w:pPr>
              <w:pStyle w:val="NoSpacing"/>
              <w:jc w:val="center"/>
              <w:rPr>
                <w:rFonts w:ascii="Garamond" w:hAnsi="Garamond"/>
                <w:b/>
              </w:rPr>
            </w:pPr>
            <w:r w:rsidRPr="000B4E11">
              <w:rPr>
                <w:rFonts w:ascii="Garamond" w:hAnsi="Garamond"/>
                <w:b/>
              </w:rPr>
              <w:t>Closer Samples</w:t>
            </w:r>
          </w:p>
        </w:tc>
      </w:tr>
      <w:tr w:rsidR="003D5288" w14:paraId="5871B7B7" w14:textId="77777777" w:rsidTr="003D5288">
        <w:tc>
          <w:tcPr>
            <w:tcW w:w="4428" w:type="dxa"/>
          </w:tcPr>
          <w:p w14:paraId="44AAB92C" w14:textId="77777777" w:rsidR="003D5288" w:rsidRDefault="0028514C" w:rsidP="003D5288">
            <w:pPr>
              <w:pStyle w:val="NoSpacing"/>
              <w:numPr>
                <w:ilvl w:val="0"/>
                <w:numId w:val="2"/>
              </w:numPr>
              <w:rPr>
                <w:rFonts w:ascii="Garamond" w:hAnsi="Garamond"/>
              </w:rPr>
            </w:pPr>
            <w:r>
              <w:rPr>
                <w:rFonts w:ascii="Garamond" w:hAnsi="Garamond"/>
              </w:rPr>
              <w:t>Journal Entries Sample:  Have you ever had feelings of revenge?  If not, why do you think that is?  If so, describe the situation in detail.</w:t>
            </w:r>
          </w:p>
          <w:p w14:paraId="648E9B35" w14:textId="77777777" w:rsidR="003D5288" w:rsidRDefault="00D106F0" w:rsidP="00D106F0">
            <w:pPr>
              <w:pStyle w:val="NoSpacing"/>
              <w:numPr>
                <w:ilvl w:val="0"/>
                <w:numId w:val="2"/>
              </w:numPr>
              <w:rPr>
                <w:rFonts w:ascii="Garamond" w:hAnsi="Garamond"/>
              </w:rPr>
            </w:pPr>
            <w:r>
              <w:rPr>
                <w:rFonts w:ascii="Garamond" w:hAnsi="Garamond"/>
              </w:rPr>
              <w:t>Review act &amp; scene summaries from previous day</w:t>
            </w:r>
          </w:p>
        </w:tc>
        <w:tc>
          <w:tcPr>
            <w:tcW w:w="4428" w:type="dxa"/>
          </w:tcPr>
          <w:p w14:paraId="4DE5325F" w14:textId="77777777" w:rsidR="003D5288" w:rsidRDefault="003D5288" w:rsidP="003D5288">
            <w:pPr>
              <w:pStyle w:val="NoSpacing"/>
              <w:numPr>
                <w:ilvl w:val="0"/>
                <w:numId w:val="2"/>
              </w:numPr>
              <w:rPr>
                <w:rFonts w:ascii="Garamond" w:hAnsi="Garamond"/>
              </w:rPr>
            </w:pPr>
            <w:r>
              <w:rPr>
                <w:rFonts w:ascii="Garamond" w:hAnsi="Garamond"/>
              </w:rPr>
              <w:t>Summary of the day’s lesson</w:t>
            </w:r>
          </w:p>
          <w:p w14:paraId="6CCA327D" w14:textId="77777777" w:rsidR="003D5288" w:rsidRDefault="003D5288" w:rsidP="003D5288">
            <w:pPr>
              <w:pStyle w:val="NoSpacing"/>
              <w:numPr>
                <w:ilvl w:val="0"/>
                <w:numId w:val="2"/>
              </w:numPr>
              <w:rPr>
                <w:rFonts w:ascii="Garamond" w:hAnsi="Garamond"/>
              </w:rPr>
            </w:pPr>
            <w:r>
              <w:rPr>
                <w:rFonts w:ascii="Garamond" w:hAnsi="Garamond"/>
              </w:rPr>
              <w:t>Reactions to class material through brief discussions and quick writes</w:t>
            </w:r>
          </w:p>
          <w:p w14:paraId="23FFC64B" w14:textId="77777777" w:rsidR="003D5288" w:rsidRDefault="003D5288" w:rsidP="003D5288">
            <w:pPr>
              <w:pStyle w:val="NoSpacing"/>
              <w:numPr>
                <w:ilvl w:val="0"/>
                <w:numId w:val="2"/>
              </w:numPr>
              <w:rPr>
                <w:rFonts w:ascii="Garamond" w:hAnsi="Garamond"/>
              </w:rPr>
            </w:pPr>
            <w:r>
              <w:rPr>
                <w:rFonts w:ascii="Garamond" w:hAnsi="Garamond"/>
              </w:rPr>
              <w:t>Status Reports</w:t>
            </w:r>
          </w:p>
          <w:p w14:paraId="2666FFD8" w14:textId="77777777" w:rsidR="003D5288" w:rsidRPr="000B4E11" w:rsidRDefault="003D5288" w:rsidP="003D5288">
            <w:pPr>
              <w:pStyle w:val="NoSpacing"/>
              <w:numPr>
                <w:ilvl w:val="0"/>
                <w:numId w:val="2"/>
              </w:numPr>
              <w:rPr>
                <w:rFonts w:ascii="Garamond" w:hAnsi="Garamond"/>
              </w:rPr>
            </w:pPr>
            <w:r>
              <w:rPr>
                <w:rFonts w:ascii="Garamond" w:hAnsi="Garamond"/>
              </w:rPr>
              <w:t>Preview of the next day’s lesson</w:t>
            </w:r>
          </w:p>
        </w:tc>
      </w:tr>
    </w:tbl>
    <w:p w14:paraId="1DA1D4CE"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8856"/>
      </w:tblGrid>
      <w:tr w:rsidR="003D5288" w14:paraId="5B406BD4" w14:textId="77777777" w:rsidTr="003D5288">
        <w:tc>
          <w:tcPr>
            <w:tcW w:w="8856" w:type="dxa"/>
          </w:tcPr>
          <w:p w14:paraId="646D96D6" w14:textId="77777777" w:rsidR="003D5288" w:rsidRPr="00724A61" w:rsidRDefault="003D5288" w:rsidP="003D5288">
            <w:pPr>
              <w:pStyle w:val="NoSpacing"/>
              <w:jc w:val="center"/>
              <w:rPr>
                <w:rFonts w:ascii="Garamond" w:hAnsi="Garamond"/>
                <w:b/>
              </w:rPr>
            </w:pPr>
            <w:r w:rsidRPr="00724A61">
              <w:rPr>
                <w:rFonts w:ascii="Garamond" w:hAnsi="Garamond"/>
                <w:b/>
              </w:rPr>
              <w:t>BHS Literacy Objectives</w:t>
            </w:r>
          </w:p>
        </w:tc>
      </w:tr>
      <w:tr w:rsidR="003D5288" w14:paraId="24C5DC96" w14:textId="77777777" w:rsidTr="003D5288">
        <w:tc>
          <w:tcPr>
            <w:tcW w:w="8856" w:type="dxa"/>
          </w:tcPr>
          <w:p w14:paraId="517586EC" w14:textId="77777777" w:rsidR="003D5288" w:rsidRDefault="003D5288" w:rsidP="003D5288">
            <w:pPr>
              <w:pStyle w:val="NoSpacing"/>
              <w:rPr>
                <w:rFonts w:ascii="Garamond" w:hAnsi="Garamond"/>
              </w:rPr>
            </w:pPr>
            <w:r w:rsidRPr="00724A61">
              <w:rPr>
                <w:rFonts w:ascii="Garamond" w:hAnsi="Garamond"/>
                <w:b/>
              </w:rPr>
              <w:t>Reading:</w:t>
            </w:r>
            <w:r>
              <w:rPr>
                <w:rFonts w:ascii="Garamond" w:hAnsi="Garamond"/>
              </w:rPr>
              <w:t xml:space="preserve">  For content (both literal and inferential), to apply pre-reading, during reading, and post-reading strategies to all reading assignments, including determining purpose and pre-learning vocabulary, to research a topic, to gather information, to comprehend an argument, to determine the main idea of a passage, to understand a concept and construct meaning, and to expand one’s experience</w:t>
            </w:r>
          </w:p>
        </w:tc>
      </w:tr>
      <w:tr w:rsidR="003D5288" w14:paraId="465EB16A" w14:textId="77777777" w:rsidTr="003D5288">
        <w:tc>
          <w:tcPr>
            <w:tcW w:w="8856" w:type="dxa"/>
          </w:tcPr>
          <w:p w14:paraId="55AC1998" w14:textId="77777777" w:rsidR="003D5288" w:rsidRDefault="003D5288" w:rsidP="003D5288">
            <w:pPr>
              <w:pStyle w:val="NoSpacing"/>
              <w:rPr>
                <w:rFonts w:ascii="Garamond" w:hAnsi="Garamond"/>
              </w:rPr>
            </w:pPr>
            <w:r w:rsidRPr="00724A61">
              <w:rPr>
                <w:rFonts w:ascii="Garamond" w:hAnsi="Garamond"/>
                <w:b/>
              </w:rPr>
              <w:t>Writing:</w:t>
            </w:r>
            <w:r>
              <w:rPr>
                <w:rFonts w:ascii="Garamond" w:hAnsi="Garamond"/>
              </w:rPr>
              <w:t xml:space="preserve">  To take notes, to explain one’s thinking, to argue a thesis and support ones thinking, to compare and contrast, to write an open response, to generate a response to what one has read, viewed, and heard, to convey one’s thinking in complete sentences, and to develop an expository essay with a formal structure</w:t>
            </w:r>
          </w:p>
        </w:tc>
      </w:tr>
      <w:tr w:rsidR="003D5288" w14:paraId="6DBDEC6D" w14:textId="77777777" w:rsidTr="003D5288">
        <w:tc>
          <w:tcPr>
            <w:tcW w:w="8856" w:type="dxa"/>
          </w:tcPr>
          <w:p w14:paraId="39C8F724" w14:textId="77777777" w:rsidR="003D5288" w:rsidRDefault="003D5288" w:rsidP="003D5288">
            <w:pPr>
              <w:pStyle w:val="NoSpacing"/>
              <w:rPr>
                <w:rFonts w:ascii="Garamond" w:hAnsi="Garamond"/>
              </w:rPr>
            </w:pPr>
            <w:r w:rsidRPr="00724A61">
              <w:rPr>
                <w:rFonts w:ascii="Garamond" w:hAnsi="Garamond"/>
                <w:b/>
              </w:rPr>
              <w:t>Speaking:</w:t>
            </w:r>
            <w:r>
              <w:rPr>
                <w:rFonts w:ascii="Garamond" w:hAnsi="Garamond"/>
              </w:rPr>
              <w:t xml:space="preserve">  To convey one’s thinking in complete sentences,</w:t>
            </w:r>
            <w:r w:rsidR="00D106F0">
              <w:rPr>
                <w:rFonts w:ascii="Garamond" w:hAnsi="Garamond"/>
              </w:rPr>
              <w:t xml:space="preserve"> to interpret a passage orally,</w:t>
            </w:r>
            <w:r>
              <w:rPr>
                <w:rFonts w:ascii="Garamond" w:hAnsi="Garamond"/>
              </w:rPr>
              <w:t xml:space="preserve"> to participate in class discussion,</w:t>
            </w:r>
            <w:r w:rsidR="00D106F0">
              <w:rPr>
                <w:rFonts w:ascii="Garamond" w:hAnsi="Garamond"/>
              </w:rPr>
              <w:t xml:space="preserve"> to make an oral presentation to one’s class &amp; peers,</w:t>
            </w:r>
            <w:r>
              <w:rPr>
                <w:rFonts w:ascii="Garamond" w:hAnsi="Garamond"/>
              </w:rPr>
              <w:t xml:space="preserve"> to respond to what one has read, viewed, or heard, and to communicate in a manner that allows one to be both heard and understood</w:t>
            </w:r>
          </w:p>
        </w:tc>
      </w:tr>
      <w:tr w:rsidR="003D5288" w14:paraId="4552D137" w14:textId="77777777" w:rsidTr="003D5288">
        <w:tc>
          <w:tcPr>
            <w:tcW w:w="8856" w:type="dxa"/>
          </w:tcPr>
          <w:p w14:paraId="2A241553" w14:textId="77777777" w:rsidR="003D5288" w:rsidRDefault="003D5288" w:rsidP="003D5288">
            <w:pPr>
              <w:pStyle w:val="NoSpacing"/>
              <w:rPr>
                <w:rFonts w:ascii="Garamond" w:hAnsi="Garamond"/>
              </w:rPr>
            </w:pPr>
            <w:r w:rsidRPr="00724A61">
              <w:rPr>
                <w:rFonts w:ascii="Garamond" w:hAnsi="Garamond"/>
                <w:b/>
              </w:rPr>
              <w:t>Reasoning:</w:t>
            </w:r>
            <w:r>
              <w:rPr>
                <w:rFonts w:ascii="Garamond" w:hAnsi="Garamond"/>
              </w:rPr>
              <w:t xml:space="preserve">  To identify a pattern, explain a pattern and/or make a prediction based on a pattern, to explain the logic of an argument or solution, and to use analogies and/or evidence to support one’s thinking</w:t>
            </w:r>
          </w:p>
        </w:tc>
      </w:tr>
    </w:tbl>
    <w:p w14:paraId="15311070"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21307CD0" w14:textId="77777777" w:rsidTr="003D5288">
        <w:tc>
          <w:tcPr>
            <w:tcW w:w="8856" w:type="dxa"/>
            <w:gridSpan w:val="2"/>
          </w:tcPr>
          <w:p w14:paraId="165049EB" w14:textId="77777777" w:rsidR="003D5288" w:rsidRPr="00724A61" w:rsidRDefault="003D5288" w:rsidP="003D5288">
            <w:pPr>
              <w:pStyle w:val="NoSpacing"/>
              <w:jc w:val="center"/>
              <w:rPr>
                <w:rFonts w:ascii="Garamond" w:hAnsi="Garamond"/>
                <w:b/>
              </w:rPr>
            </w:pPr>
            <w:r w:rsidRPr="00724A61">
              <w:rPr>
                <w:rFonts w:ascii="Garamond" w:hAnsi="Garamond"/>
                <w:b/>
              </w:rPr>
              <w:t>Common Core Standards</w:t>
            </w:r>
          </w:p>
        </w:tc>
      </w:tr>
      <w:tr w:rsidR="003D5288" w14:paraId="73801D4D" w14:textId="77777777" w:rsidTr="003D5288">
        <w:tc>
          <w:tcPr>
            <w:tcW w:w="4428" w:type="dxa"/>
          </w:tcPr>
          <w:p w14:paraId="5C30F321"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Reading</w:t>
            </w:r>
          </w:p>
        </w:tc>
        <w:tc>
          <w:tcPr>
            <w:tcW w:w="4428" w:type="dxa"/>
          </w:tcPr>
          <w:p w14:paraId="5CEC2256" w14:textId="77777777" w:rsidR="003D5288" w:rsidRPr="004C6364" w:rsidRDefault="003D5288" w:rsidP="003D5288">
            <w:pPr>
              <w:pStyle w:val="NoSpacing"/>
              <w:rPr>
                <w:rFonts w:ascii="Garamond" w:hAnsi="Garamond"/>
                <w:b/>
              </w:rPr>
            </w:pPr>
            <w:r w:rsidRPr="004C6364">
              <w:rPr>
                <w:rFonts w:ascii="Garamond" w:hAnsi="Garamond"/>
                <w:b/>
              </w:rPr>
              <w:t xml:space="preserve">Key Ideas &amp; Details:  </w:t>
            </w:r>
          </w:p>
          <w:p w14:paraId="69EE25EA" w14:textId="77777777" w:rsidR="003D5288" w:rsidRDefault="003D5288" w:rsidP="003D5288">
            <w:pPr>
              <w:pStyle w:val="NoSpacing"/>
              <w:numPr>
                <w:ilvl w:val="0"/>
                <w:numId w:val="3"/>
              </w:numPr>
              <w:rPr>
                <w:rFonts w:ascii="Garamond" w:hAnsi="Garamond"/>
              </w:rPr>
            </w:pPr>
            <w:r>
              <w:rPr>
                <w:rFonts w:ascii="Garamond" w:hAnsi="Garamond"/>
              </w:rPr>
              <w:t>Read closely to determine what the text says explicitly and to make logical inferences from it; cite specific textual evidence when writing or speaking to support conclusions drawn from the text</w:t>
            </w:r>
          </w:p>
          <w:p w14:paraId="703178B1" w14:textId="77777777" w:rsidR="003D5288" w:rsidRDefault="003D5288" w:rsidP="003D5288">
            <w:pPr>
              <w:pStyle w:val="NoSpacing"/>
              <w:numPr>
                <w:ilvl w:val="0"/>
                <w:numId w:val="3"/>
              </w:numPr>
              <w:rPr>
                <w:rFonts w:ascii="Garamond" w:hAnsi="Garamond"/>
              </w:rPr>
            </w:pPr>
            <w:r>
              <w:rPr>
                <w:rFonts w:ascii="Garamond" w:hAnsi="Garamond"/>
              </w:rPr>
              <w:t>Determine central ideas or themes of a text and analyze their development; summarize the key supporting details and ideas.</w:t>
            </w:r>
          </w:p>
          <w:p w14:paraId="34F013B7" w14:textId="77777777" w:rsidR="003D5288" w:rsidRDefault="003D5288" w:rsidP="003D5288">
            <w:pPr>
              <w:pStyle w:val="NoSpacing"/>
              <w:numPr>
                <w:ilvl w:val="0"/>
                <w:numId w:val="3"/>
              </w:numPr>
              <w:rPr>
                <w:rFonts w:ascii="Garamond" w:hAnsi="Garamond"/>
              </w:rPr>
            </w:pPr>
            <w:r>
              <w:rPr>
                <w:rFonts w:ascii="Garamond" w:hAnsi="Garamond"/>
              </w:rPr>
              <w:t>Analyze how and why individuals, events, and ideas develop and interact over the course of a text.</w:t>
            </w:r>
          </w:p>
          <w:p w14:paraId="79311F3B" w14:textId="77777777" w:rsidR="003D5288" w:rsidRPr="004C6364" w:rsidRDefault="003D5288" w:rsidP="003D5288">
            <w:pPr>
              <w:pStyle w:val="NoSpacing"/>
              <w:rPr>
                <w:rFonts w:ascii="Garamond" w:hAnsi="Garamond"/>
                <w:b/>
              </w:rPr>
            </w:pPr>
            <w:r w:rsidRPr="004C6364">
              <w:rPr>
                <w:rFonts w:ascii="Garamond" w:hAnsi="Garamond"/>
                <w:b/>
              </w:rPr>
              <w:t>Craft &amp; Structure:</w:t>
            </w:r>
          </w:p>
          <w:p w14:paraId="6C880CC6" w14:textId="77777777" w:rsidR="003D5288" w:rsidRDefault="003D5288" w:rsidP="003D5288">
            <w:pPr>
              <w:pStyle w:val="NoSpacing"/>
              <w:numPr>
                <w:ilvl w:val="0"/>
                <w:numId w:val="4"/>
              </w:numPr>
              <w:rPr>
                <w:rFonts w:ascii="Garamond" w:hAnsi="Garamond"/>
              </w:rPr>
            </w:pPr>
            <w:r>
              <w:rPr>
                <w:rFonts w:ascii="Garamond" w:hAnsi="Garamond"/>
              </w:rPr>
              <w:t>Interpret words and phrases as they are used in a text, including determining technical, connotative, and figurative meanings and analyze how specific word choices shape meaning.</w:t>
            </w:r>
          </w:p>
          <w:p w14:paraId="3A5EE8F6" w14:textId="77777777" w:rsidR="003D5288" w:rsidRDefault="003D5288" w:rsidP="003D5288">
            <w:pPr>
              <w:pStyle w:val="NoSpacing"/>
              <w:numPr>
                <w:ilvl w:val="0"/>
                <w:numId w:val="4"/>
              </w:numPr>
              <w:rPr>
                <w:rFonts w:ascii="Garamond" w:hAnsi="Garamond"/>
              </w:rPr>
            </w:pPr>
            <w:r>
              <w:rPr>
                <w:rFonts w:ascii="Garamond" w:hAnsi="Garamond"/>
              </w:rPr>
              <w:t>Assess how purpose shapes the content and style of a text.</w:t>
            </w:r>
          </w:p>
          <w:p w14:paraId="661C07E5" w14:textId="77777777" w:rsidR="00D106F0" w:rsidRDefault="00D106F0" w:rsidP="003D5288">
            <w:pPr>
              <w:pStyle w:val="NoSpacing"/>
              <w:numPr>
                <w:ilvl w:val="0"/>
                <w:numId w:val="4"/>
              </w:numPr>
              <w:rPr>
                <w:rFonts w:ascii="Garamond" w:hAnsi="Garamond"/>
              </w:rPr>
            </w:pPr>
            <w:r>
              <w:rPr>
                <w:rFonts w:ascii="Garamond" w:hAnsi="Garamond"/>
              </w:rPr>
              <w:t>Assess how point of view or purpose shapes the content and style of a text.</w:t>
            </w:r>
          </w:p>
          <w:p w14:paraId="5C67D6EC" w14:textId="77777777" w:rsidR="003D5288" w:rsidRPr="004C6364" w:rsidRDefault="003D5288" w:rsidP="003D5288">
            <w:pPr>
              <w:pStyle w:val="NoSpacing"/>
              <w:rPr>
                <w:rFonts w:ascii="Garamond" w:hAnsi="Garamond"/>
                <w:b/>
              </w:rPr>
            </w:pPr>
            <w:r w:rsidRPr="004C6364">
              <w:rPr>
                <w:rFonts w:ascii="Garamond" w:hAnsi="Garamond"/>
                <w:b/>
              </w:rPr>
              <w:t>Integration of Knowledge &amp; Ideas:</w:t>
            </w:r>
          </w:p>
          <w:p w14:paraId="16AD09CF" w14:textId="77777777" w:rsidR="003D5288" w:rsidRDefault="003D5288" w:rsidP="003D5288">
            <w:pPr>
              <w:pStyle w:val="NoSpacing"/>
              <w:numPr>
                <w:ilvl w:val="0"/>
                <w:numId w:val="5"/>
              </w:numPr>
              <w:rPr>
                <w:rFonts w:ascii="Garamond" w:hAnsi="Garamond"/>
              </w:rPr>
            </w:pPr>
            <w:r>
              <w:rPr>
                <w:rFonts w:ascii="Garamond" w:hAnsi="Garamond"/>
              </w:rPr>
              <w:t>Integrate and evaluate content presented in diverse formats and media, including visually and quantitatively, as well as in words.</w:t>
            </w:r>
          </w:p>
          <w:p w14:paraId="075DF729" w14:textId="77777777" w:rsidR="003D5288" w:rsidRDefault="003D5288" w:rsidP="003D5288">
            <w:pPr>
              <w:pStyle w:val="NoSpacing"/>
              <w:numPr>
                <w:ilvl w:val="0"/>
                <w:numId w:val="5"/>
              </w:numPr>
              <w:rPr>
                <w:rFonts w:ascii="Garamond" w:hAnsi="Garamond"/>
              </w:rPr>
            </w:pPr>
            <w:r>
              <w:rPr>
                <w:rFonts w:ascii="Garamond" w:hAnsi="Garamond"/>
              </w:rPr>
              <w:t>Delineate and evaluate the argument and specific claims in a text, including the validity of the reasoning as well as the relevance and sufficiency of the evidence.</w:t>
            </w:r>
          </w:p>
          <w:p w14:paraId="3ADF92C6" w14:textId="77777777" w:rsidR="00D106F0" w:rsidRDefault="00D106F0" w:rsidP="003D5288">
            <w:pPr>
              <w:pStyle w:val="NoSpacing"/>
              <w:numPr>
                <w:ilvl w:val="0"/>
                <w:numId w:val="5"/>
              </w:numPr>
              <w:rPr>
                <w:rFonts w:ascii="Garamond" w:hAnsi="Garamond"/>
              </w:rPr>
            </w:pPr>
            <w:r>
              <w:rPr>
                <w:rFonts w:ascii="Garamond" w:hAnsi="Garamond"/>
              </w:rPr>
              <w:t>Analyze the meaning of literary texts by drawing on knowledge of literary concepts &amp; genres.</w:t>
            </w:r>
          </w:p>
          <w:p w14:paraId="2E0E7638" w14:textId="77777777" w:rsidR="003D5288" w:rsidRDefault="003D5288" w:rsidP="003D5288">
            <w:pPr>
              <w:pStyle w:val="NoSpacing"/>
              <w:numPr>
                <w:ilvl w:val="0"/>
                <w:numId w:val="5"/>
              </w:numPr>
              <w:rPr>
                <w:rFonts w:ascii="Garamond" w:hAnsi="Garamond"/>
              </w:rPr>
            </w:pPr>
            <w:r>
              <w:rPr>
                <w:rFonts w:ascii="Garamond" w:hAnsi="Garamond"/>
              </w:rPr>
              <w:t>Analyze how two or more texts address similar themes or topics in order to build knowledge or to compare the approaches the authors take.</w:t>
            </w:r>
          </w:p>
          <w:p w14:paraId="7BDA1656" w14:textId="77777777" w:rsidR="003D5288" w:rsidRPr="004C6364" w:rsidRDefault="003D5288" w:rsidP="003D5288">
            <w:pPr>
              <w:pStyle w:val="NoSpacing"/>
              <w:rPr>
                <w:rFonts w:ascii="Garamond" w:hAnsi="Garamond"/>
                <w:b/>
              </w:rPr>
            </w:pPr>
            <w:r w:rsidRPr="004C6364">
              <w:rPr>
                <w:rFonts w:ascii="Garamond" w:hAnsi="Garamond"/>
                <w:b/>
              </w:rPr>
              <w:t>Range of Reading &amp; Level of Text Complexity:</w:t>
            </w:r>
          </w:p>
          <w:p w14:paraId="7897D2D5" w14:textId="77777777" w:rsidR="003D5288" w:rsidRDefault="003D5288" w:rsidP="003D5288">
            <w:pPr>
              <w:pStyle w:val="NoSpacing"/>
              <w:numPr>
                <w:ilvl w:val="0"/>
                <w:numId w:val="6"/>
              </w:numPr>
              <w:rPr>
                <w:rFonts w:ascii="Garamond" w:hAnsi="Garamond"/>
              </w:rPr>
            </w:pPr>
            <w:r>
              <w:rPr>
                <w:rFonts w:ascii="Garamond" w:hAnsi="Garamond"/>
              </w:rPr>
              <w:t>Read and comprehend complex literary and informational texts independently and proficiently.</w:t>
            </w:r>
          </w:p>
        </w:tc>
      </w:tr>
      <w:tr w:rsidR="003D5288" w14:paraId="27A9AB68" w14:textId="77777777" w:rsidTr="003D5288">
        <w:tc>
          <w:tcPr>
            <w:tcW w:w="4428" w:type="dxa"/>
          </w:tcPr>
          <w:p w14:paraId="14F110C8" w14:textId="77777777" w:rsidR="003D5288" w:rsidRDefault="003D5288" w:rsidP="003D5288">
            <w:pPr>
              <w:pStyle w:val="NoSpacing"/>
              <w:rPr>
                <w:rFonts w:ascii="Garamond" w:hAnsi="Garamond"/>
              </w:rPr>
            </w:pPr>
            <w:r>
              <w:rPr>
                <w:rFonts w:ascii="Garamond" w:hAnsi="Garamond"/>
              </w:rPr>
              <w:t>College &amp; Career Readiness Anchor Standards for</w:t>
            </w:r>
            <w:r w:rsidRPr="004C6364">
              <w:rPr>
                <w:rFonts w:ascii="Garamond" w:hAnsi="Garamond"/>
                <w:b/>
              </w:rPr>
              <w:t xml:space="preserve"> Writing</w:t>
            </w:r>
          </w:p>
        </w:tc>
        <w:tc>
          <w:tcPr>
            <w:tcW w:w="4428" w:type="dxa"/>
          </w:tcPr>
          <w:p w14:paraId="7F1D7B3B" w14:textId="77777777" w:rsidR="003D5288" w:rsidRPr="004C6364" w:rsidRDefault="003D5288" w:rsidP="003D5288">
            <w:pPr>
              <w:pStyle w:val="NoSpacing"/>
              <w:rPr>
                <w:rFonts w:ascii="Garamond" w:hAnsi="Garamond"/>
                <w:b/>
              </w:rPr>
            </w:pPr>
            <w:r w:rsidRPr="004C6364">
              <w:rPr>
                <w:rFonts w:ascii="Garamond" w:hAnsi="Garamond"/>
                <w:b/>
              </w:rPr>
              <w:t>Text Types &amp; Purposes:</w:t>
            </w:r>
          </w:p>
          <w:p w14:paraId="290D7794" w14:textId="77777777" w:rsidR="003D5288" w:rsidRDefault="003D5288" w:rsidP="003D5288">
            <w:pPr>
              <w:pStyle w:val="NoSpacing"/>
              <w:numPr>
                <w:ilvl w:val="0"/>
                <w:numId w:val="7"/>
              </w:numPr>
              <w:rPr>
                <w:rFonts w:ascii="Garamond" w:hAnsi="Garamond"/>
              </w:rPr>
            </w:pPr>
            <w:r>
              <w:rPr>
                <w:rFonts w:ascii="Garamond" w:hAnsi="Garamond"/>
              </w:rPr>
              <w:t>Write arguments to support claims in an analysis of substantive topics or texts, using valid reasoning and relevant and sufficient evidence.</w:t>
            </w:r>
          </w:p>
          <w:p w14:paraId="04B12709" w14:textId="77777777" w:rsidR="00D106F0" w:rsidRDefault="00D106F0" w:rsidP="003D5288">
            <w:pPr>
              <w:pStyle w:val="NoSpacing"/>
              <w:numPr>
                <w:ilvl w:val="0"/>
                <w:numId w:val="7"/>
              </w:numPr>
              <w:rPr>
                <w:rFonts w:ascii="Garamond" w:hAnsi="Garamond"/>
              </w:rPr>
            </w:pPr>
            <w:r>
              <w:rPr>
                <w:rFonts w:ascii="Garamond" w:hAnsi="Garamond"/>
              </w:rPr>
              <w:t>Write informative/explanatory texts to examine and convey complex ideas and information clearly and accurately through the effective selection, organization, and analysis of content.</w:t>
            </w:r>
          </w:p>
          <w:p w14:paraId="1B333593" w14:textId="77777777" w:rsidR="00D106F0" w:rsidRDefault="00D106F0" w:rsidP="003D5288">
            <w:pPr>
              <w:pStyle w:val="NoSpacing"/>
              <w:numPr>
                <w:ilvl w:val="0"/>
                <w:numId w:val="7"/>
              </w:numPr>
              <w:rPr>
                <w:rFonts w:ascii="Garamond" w:hAnsi="Garamond"/>
              </w:rPr>
            </w:pPr>
            <w:r>
              <w:rPr>
                <w:rFonts w:ascii="Garamond" w:hAnsi="Garamond"/>
              </w:rPr>
              <w:t>Write personal reflections that demonstrate awareness of literary concepts and genres.</w:t>
            </w:r>
          </w:p>
          <w:p w14:paraId="169B0FD0" w14:textId="77777777" w:rsidR="003D5288" w:rsidRPr="004C6364" w:rsidRDefault="003D5288" w:rsidP="003D5288">
            <w:pPr>
              <w:pStyle w:val="NoSpacing"/>
              <w:rPr>
                <w:rFonts w:ascii="Garamond" w:hAnsi="Garamond"/>
                <w:b/>
              </w:rPr>
            </w:pPr>
            <w:r w:rsidRPr="004C6364">
              <w:rPr>
                <w:rFonts w:ascii="Garamond" w:hAnsi="Garamond"/>
                <w:b/>
              </w:rPr>
              <w:t>Production &amp; Distribution of Writing:</w:t>
            </w:r>
          </w:p>
          <w:p w14:paraId="55BA5602" w14:textId="77777777" w:rsidR="003D5288" w:rsidRDefault="003D5288" w:rsidP="003D5288">
            <w:pPr>
              <w:pStyle w:val="NoSpacing"/>
              <w:numPr>
                <w:ilvl w:val="0"/>
                <w:numId w:val="8"/>
              </w:numPr>
              <w:rPr>
                <w:rFonts w:ascii="Garamond" w:hAnsi="Garamond"/>
              </w:rPr>
            </w:pPr>
            <w:r>
              <w:rPr>
                <w:rFonts w:ascii="Garamond" w:hAnsi="Garamond"/>
              </w:rPr>
              <w:t>Produce clear and coherent writing in which the development, organization, and style are appropriate for the task, purpose, and audience</w:t>
            </w:r>
          </w:p>
          <w:p w14:paraId="68827473" w14:textId="77777777" w:rsidR="003D5288" w:rsidRDefault="003D5288" w:rsidP="003D5288">
            <w:pPr>
              <w:pStyle w:val="NoSpacing"/>
              <w:numPr>
                <w:ilvl w:val="0"/>
                <w:numId w:val="8"/>
              </w:numPr>
              <w:rPr>
                <w:rFonts w:ascii="Garamond" w:hAnsi="Garamond"/>
              </w:rPr>
            </w:pPr>
            <w:r>
              <w:rPr>
                <w:rFonts w:ascii="Garamond" w:hAnsi="Garamond"/>
              </w:rPr>
              <w:t>Develop and strengthen writing as needed by planning.</w:t>
            </w:r>
          </w:p>
          <w:p w14:paraId="6FBA44EE" w14:textId="77777777" w:rsidR="00D106F0" w:rsidRDefault="00D106F0" w:rsidP="003D5288">
            <w:pPr>
              <w:pStyle w:val="NoSpacing"/>
              <w:numPr>
                <w:ilvl w:val="0"/>
                <w:numId w:val="8"/>
              </w:numPr>
              <w:rPr>
                <w:rFonts w:ascii="Garamond" w:hAnsi="Garamond"/>
              </w:rPr>
            </w:pPr>
            <w:r>
              <w:rPr>
                <w:rFonts w:ascii="Garamond" w:hAnsi="Garamond"/>
              </w:rPr>
              <w:t>Use technology, including the Internet, to produce writing and to interact and collaborate with others.</w:t>
            </w:r>
          </w:p>
          <w:p w14:paraId="57F3408A" w14:textId="77777777" w:rsidR="003D5288" w:rsidRPr="004C6364" w:rsidRDefault="003D5288" w:rsidP="003D5288">
            <w:pPr>
              <w:pStyle w:val="NoSpacing"/>
              <w:rPr>
                <w:rFonts w:ascii="Garamond" w:hAnsi="Garamond"/>
                <w:b/>
              </w:rPr>
            </w:pPr>
            <w:r w:rsidRPr="004C6364">
              <w:rPr>
                <w:rFonts w:ascii="Garamond" w:hAnsi="Garamond"/>
                <w:b/>
              </w:rPr>
              <w:t>Research to Build and Present Knowledge:</w:t>
            </w:r>
          </w:p>
          <w:p w14:paraId="29FFE57F" w14:textId="77777777" w:rsidR="00D106F0" w:rsidRDefault="00D106F0" w:rsidP="003D5288">
            <w:pPr>
              <w:pStyle w:val="NoSpacing"/>
              <w:numPr>
                <w:ilvl w:val="0"/>
                <w:numId w:val="9"/>
              </w:numPr>
              <w:rPr>
                <w:rFonts w:ascii="Garamond" w:hAnsi="Garamond"/>
              </w:rPr>
            </w:pPr>
            <w:r>
              <w:rPr>
                <w:rFonts w:ascii="Garamond" w:hAnsi="Garamond"/>
              </w:rPr>
              <w:t>Conduct short as well as more sustained research projects based on focused questions, demonstrating understanding of the subject under investigation.</w:t>
            </w:r>
          </w:p>
          <w:p w14:paraId="5913FA2C" w14:textId="77777777" w:rsidR="003D5288" w:rsidRDefault="003D5288" w:rsidP="003D5288">
            <w:pPr>
              <w:pStyle w:val="NoSpacing"/>
              <w:numPr>
                <w:ilvl w:val="0"/>
                <w:numId w:val="9"/>
              </w:numPr>
              <w:rPr>
                <w:rFonts w:ascii="Garamond" w:hAnsi="Garamond"/>
              </w:rPr>
            </w:pPr>
            <w:r>
              <w:rPr>
                <w:rFonts w:ascii="Garamond" w:hAnsi="Garamond"/>
              </w:rPr>
              <w:t>Gather relevant information from multiple print and digital sources, assess the credibility and accuracy of each source, and integrate the information while avoiding plagiarism.</w:t>
            </w:r>
          </w:p>
          <w:p w14:paraId="6E715D4C" w14:textId="77777777" w:rsidR="003D5288" w:rsidRDefault="003D5288" w:rsidP="003D5288">
            <w:pPr>
              <w:pStyle w:val="NoSpacing"/>
              <w:numPr>
                <w:ilvl w:val="0"/>
                <w:numId w:val="9"/>
              </w:numPr>
              <w:rPr>
                <w:rFonts w:ascii="Garamond" w:hAnsi="Garamond"/>
              </w:rPr>
            </w:pPr>
            <w:r>
              <w:rPr>
                <w:rFonts w:ascii="Garamond" w:hAnsi="Garamond"/>
              </w:rPr>
              <w:t>Draw evidence from literary and informational texts to support analysis and reflection.</w:t>
            </w:r>
          </w:p>
          <w:p w14:paraId="0E151B5B" w14:textId="77777777" w:rsidR="003D5288" w:rsidRPr="004C6364" w:rsidRDefault="003D5288" w:rsidP="003D5288">
            <w:pPr>
              <w:pStyle w:val="NoSpacing"/>
              <w:rPr>
                <w:rFonts w:ascii="Garamond" w:hAnsi="Garamond"/>
                <w:b/>
              </w:rPr>
            </w:pPr>
            <w:r w:rsidRPr="004C6364">
              <w:rPr>
                <w:rFonts w:ascii="Garamond" w:hAnsi="Garamond"/>
                <w:b/>
              </w:rPr>
              <w:t>Range of Writing:</w:t>
            </w:r>
          </w:p>
          <w:p w14:paraId="5AC73784" w14:textId="77777777" w:rsidR="003D5288" w:rsidRPr="00E74256" w:rsidRDefault="003D5288" w:rsidP="003D5288">
            <w:pPr>
              <w:pStyle w:val="NoSpacing"/>
              <w:numPr>
                <w:ilvl w:val="0"/>
                <w:numId w:val="10"/>
              </w:numPr>
              <w:rPr>
                <w:rFonts w:ascii="Garamond" w:hAnsi="Garamond"/>
              </w:rPr>
            </w:pPr>
            <w:r>
              <w:rPr>
                <w:rFonts w:ascii="Garamond" w:hAnsi="Garamond"/>
              </w:rPr>
              <w:t>Write routinely over extended time frames (time for reflection and revision) and shorter time frames (a single siting or a day or two) for a range of tasks, purposes, and audiences.</w:t>
            </w:r>
          </w:p>
        </w:tc>
      </w:tr>
      <w:tr w:rsidR="003D5288" w14:paraId="32AE174C" w14:textId="77777777" w:rsidTr="003D5288">
        <w:tc>
          <w:tcPr>
            <w:tcW w:w="4428" w:type="dxa"/>
          </w:tcPr>
          <w:p w14:paraId="33217033"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Speaking &amp; Listening</w:t>
            </w:r>
            <w:r>
              <w:rPr>
                <w:rFonts w:ascii="Garamond" w:hAnsi="Garamond"/>
              </w:rPr>
              <w:t xml:space="preserve"> </w:t>
            </w:r>
          </w:p>
        </w:tc>
        <w:tc>
          <w:tcPr>
            <w:tcW w:w="4428" w:type="dxa"/>
          </w:tcPr>
          <w:p w14:paraId="24DA2FF1" w14:textId="77777777" w:rsidR="003D5288" w:rsidRPr="004C6364" w:rsidRDefault="003D5288" w:rsidP="003D5288">
            <w:pPr>
              <w:pStyle w:val="NoSpacing"/>
              <w:rPr>
                <w:rFonts w:ascii="Garamond" w:hAnsi="Garamond"/>
                <w:b/>
              </w:rPr>
            </w:pPr>
            <w:r w:rsidRPr="004C6364">
              <w:rPr>
                <w:rFonts w:ascii="Garamond" w:hAnsi="Garamond"/>
                <w:b/>
              </w:rPr>
              <w:t>Comprehension &amp; Collaboration:</w:t>
            </w:r>
          </w:p>
          <w:p w14:paraId="616DFB1A" w14:textId="77777777" w:rsidR="003D5288" w:rsidRDefault="003D5288" w:rsidP="003D5288">
            <w:pPr>
              <w:pStyle w:val="NoSpacing"/>
              <w:numPr>
                <w:ilvl w:val="0"/>
                <w:numId w:val="11"/>
              </w:numPr>
              <w:rPr>
                <w:rFonts w:ascii="Garamond" w:hAnsi="Garamond"/>
              </w:rPr>
            </w:pPr>
            <w:r>
              <w:rPr>
                <w:rFonts w:ascii="Garamond" w:hAnsi="Garamond"/>
              </w:rPr>
              <w:t>Prepare for and participate effectively in a range of conversations and collaborations with diverse partners, building on others’ ideas and expressing their own clearly and persuasively.</w:t>
            </w:r>
          </w:p>
          <w:p w14:paraId="53470A62" w14:textId="77777777" w:rsidR="003D5288" w:rsidRDefault="003D5288" w:rsidP="003D5288">
            <w:pPr>
              <w:pStyle w:val="NoSpacing"/>
              <w:numPr>
                <w:ilvl w:val="0"/>
                <w:numId w:val="11"/>
              </w:numPr>
              <w:rPr>
                <w:rFonts w:ascii="Garamond" w:hAnsi="Garamond"/>
              </w:rPr>
            </w:pPr>
            <w:r>
              <w:rPr>
                <w:rFonts w:ascii="Garamond" w:hAnsi="Garamond"/>
              </w:rPr>
              <w:t>Integrate and evaluate information presented in diverse media formats, including visually, quantitatively, and orally.</w:t>
            </w:r>
          </w:p>
          <w:p w14:paraId="676627B1" w14:textId="77777777" w:rsidR="00D106F0" w:rsidRDefault="00D106F0" w:rsidP="003D5288">
            <w:pPr>
              <w:pStyle w:val="NoSpacing"/>
              <w:numPr>
                <w:ilvl w:val="0"/>
                <w:numId w:val="11"/>
              </w:numPr>
              <w:rPr>
                <w:rFonts w:ascii="Garamond" w:hAnsi="Garamond"/>
              </w:rPr>
            </w:pPr>
            <w:r>
              <w:rPr>
                <w:rFonts w:ascii="Garamond" w:hAnsi="Garamond"/>
              </w:rPr>
              <w:t>Evaluate a speaker’s point of view, reasoning, and use of evidence and rhetoric.</w:t>
            </w:r>
          </w:p>
          <w:p w14:paraId="550DA630" w14:textId="77777777" w:rsidR="00D106F0" w:rsidRPr="00F0175C" w:rsidRDefault="00D106F0" w:rsidP="00D106F0">
            <w:pPr>
              <w:pStyle w:val="NoSpacing"/>
              <w:rPr>
                <w:rFonts w:ascii="Garamond" w:hAnsi="Garamond"/>
                <w:b/>
              </w:rPr>
            </w:pPr>
            <w:r w:rsidRPr="00F0175C">
              <w:rPr>
                <w:rFonts w:ascii="Garamond" w:hAnsi="Garamond"/>
                <w:b/>
              </w:rPr>
              <w:t>Presentation of Knowledge &amp; Ideas</w:t>
            </w:r>
          </w:p>
          <w:p w14:paraId="07AD6711" w14:textId="77777777" w:rsidR="00D106F0" w:rsidRDefault="00D106F0" w:rsidP="00D106F0">
            <w:pPr>
              <w:pStyle w:val="NoSpacing"/>
              <w:numPr>
                <w:ilvl w:val="0"/>
                <w:numId w:val="17"/>
              </w:numPr>
              <w:rPr>
                <w:rFonts w:ascii="Garamond" w:hAnsi="Garamond"/>
              </w:rPr>
            </w:pPr>
            <w:r>
              <w:rPr>
                <w:rFonts w:ascii="Garamond" w:hAnsi="Garamond"/>
              </w:rPr>
              <w:t>Present information, findings, and supporting evidence such that listeners can follow the line of reasoning and the organization, development, and style are appropriate to task, purpose, and audience.</w:t>
            </w:r>
          </w:p>
          <w:p w14:paraId="2257B2AC" w14:textId="77777777" w:rsidR="00D106F0" w:rsidRDefault="00D106F0" w:rsidP="00D106F0">
            <w:pPr>
              <w:pStyle w:val="NoSpacing"/>
              <w:numPr>
                <w:ilvl w:val="0"/>
                <w:numId w:val="17"/>
              </w:numPr>
              <w:rPr>
                <w:rFonts w:ascii="Garamond" w:hAnsi="Garamond"/>
              </w:rPr>
            </w:pPr>
            <w:r>
              <w:rPr>
                <w:rFonts w:ascii="Garamond" w:hAnsi="Garamond"/>
              </w:rPr>
              <w:t>Make strategic use of digital media and visual displays of data to express information and enhance understanding of presentations.</w:t>
            </w:r>
          </w:p>
          <w:p w14:paraId="196E2C81" w14:textId="77777777" w:rsidR="00F0175C" w:rsidRPr="00D106F0" w:rsidRDefault="00F0175C" w:rsidP="00D106F0">
            <w:pPr>
              <w:pStyle w:val="NoSpacing"/>
              <w:numPr>
                <w:ilvl w:val="0"/>
                <w:numId w:val="17"/>
              </w:numPr>
              <w:rPr>
                <w:rFonts w:ascii="Garamond" w:hAnsi="Garamond"/>
              </w:rPr>
            </w:pPr>
            <w:r>
              <w:rPr>
                <w:rFonts w:ascii="Garamond" w:hAnsi="Garamond"/>
              </w:rPr>
              <w:t>Adapt speech to a variety of contexts and communicative tasks, demonstrating command of formal English when indicated or appropriate.</w:t>
            </w:r>
          </w:p>
        </w:tc>
      </w:tr>
      <w:tr w:rsidR="003D5288" w14:paraId="032C7FB8" w14:textId="77777777" w:rsidTr="003D5288">
        <w:tc>
          <w:tcPr>
            <w:tcW w:w="4428" w:type="dxa"/>
          </w:tcPr>
          <w:p w14:paraId="5BC08E8E"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Language</w:t>
            </w:r>
          </w:p>
        </w:tc>
        <w:tc>
          <w:tcPr>
            <w:tcW w:w="4428" w:type="dxa"/>
          </w:tcPr>
          <w:p w14:paraId="0529D686" w14:textId="77777777" w:rsidR="003D5288" w:rsidRPr="004C6364" w:rsidRDefault="003D5288" w:rsidP="003D5288">
            <w:pPr>
              <w:pStyle w:val="NoSpacing"/>
              <w:rPr>
                <w:rFonts w:ascii="Garamond" w:hAnsi="Garamond"/>
                <w:b/>
              </w:rPr>
            </w:pPr>
            <w:r w:rsidRPr="004C6364">
              <w:rPr>
                <w:rFonts w:ascii="Garamond" w:hAnsi="Garamond"/>
                <w:b/>
              </w:rPr>
              <w:t>Conventions of Standard English:</w:t>
            </w:r>
          </w:p>
          <w:p w14:paraId="31178C9A"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grammar and usage when writing or speaking.</w:t>
            </w:r>
          </w:p>
          <w:p w14:paraId="6F79B314"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capitalization, punctuation, and spelling when writing.</w:t>
            </w:r>
          </w:p>
          <w:p w14:paraId="2AD7FCE1" w14:textId="77777777" w:rsidR="003D5288" w:rsidRPr="004C6364" w:rsidRDefault="003D5288" w:rsidP="003D5288">
            <w:pPr>
              <w:pStyle w:val="NoSpacing"/>
              <w:rPr>
                <w:rFonts w:ascii="Garamond" w:hAnsi="Garamond"/>
                <w:b/>
              </w:rPr>
            </w:pPr>
            <w:r w:rsidRPr="004C6364">
              <w:rPr>
                <w:rFonts w:ascii="Garamond" w:hAnsi="Garamond"/>
                <w:b/>
              </w:rPr>
              <w:t>Knowledge of Language:</w:t>
            </w:r>
          </w:p>
          <w:p w14:paraId="3B0D0BE5" w14:textId="77777777" w:rsidR="003D5288" w:rsidRDefault="003D5288" w:rsidP="003D5288">
            <w:pPr>
              <w:pStyle w:val="NoSpacing"/>
              <w:numPr>
                <w:ilvl w:val="0"/>
                <w:numId w:val="13"/>
              </w:numPr>
              <w:rPr>
                <w:rFonts w:ascii="Garamond" w:hAnsi="Garamond"/>
              </w:rPr>
            </w:pPr>
            <w:r>
              <w:rPr>
                <w:rFonts w:ascii="Garamond" w:hAnsi="Garamond"/>
              </w:rPr>
              <w:t>Apply knowledge of language to understand how language functions in different contexts, to make effective choices for meaning or style, and to comprehend more fully when reading or listening.</w:t>
            </w:r>
          </w:p>
          <w:p w14:paraId="7E8E26F4" w14:textId="77777777" w:rsidR="003D5288" w:rsidRDefault="003D5288" w:rsidP="003D5288">
            <w:pPr>
              <w:pStyle w:val="NoSpacing"/>
              <w:numPr>
                <w:ilvl w:val="0"/>
                <w:numId w:val="13"/>
              </w:numPr>
              <w:rPr>
                <w:rFonts w:ascii="Garamond" w:hAnsi="Garamond"/>
              </w:rPr>
            </w:pPr>
            <w:r>
              <w:rPr>
                <w:rFonts w:ascii="Garamond" w:hAnsi="Garamond"/>
              </w:rPr>
              <w:t>Determine or clarify the meaning of unknown and multiple-meaning words and phrases by using context clues, analyzing meaningful word parts, and consulting general and specialized reference materials, as appropriate.</w:t>
            </w:r>
          </w:p>
          <w:p w14:paraId="2E796BE2" w14:textId="77777777" w:rsidR="003D5288" w:rsidRDefault="003D5288" w:rsidP="003D5288">
            <w:pPr>
              <w:pStyle w:val="NoSpacing"/>
              <w:numPr>
                <w:ilvl w:val="0"/>
                <w:numId w:val="13"/>
              </w:numPr>
              <w:rPr>
                <w:rFonts w:ascii="Garamond" w:hAnsi="Garamond"/>
              </w:rPr>
            </w:pPr>
            <w:r>
              <w:rPr>
                <w:rFonts w:ascii="Garamond" w:hAnsi="Garamond"/>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5D2C5550" w14:textId="77777777" w:rsidR="00B60C2E" w:rsidRDefault="00B60C2E"/>
    <w:sectPr w:rsidR="00B60C2E" w:rsidSect="003C2DA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1427" w14:textId="77777777" w:rsidR="00F0175C" w:rsidRDefault="00F0175C" w:rsidP="00F0175C">
      <w:r>
        <w:separator/>
      </w:r>
    </w:p>
  </w:endnote>
  <w:endnote w:type="continuationSeparator" w:id="0">
    <w:p w14:paraId="075E00F2" w14:textId="77777777" w:rsidR="00F0175C" w:rsidRDefault="00F0175C" w:rsidP="00F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1C2FF" w14:textId="77777777" w:rsidR="00F0175C" w:rsidRDefault="00F0175C" w:rsidP="00F0175C">
      <w:r>
        <w:separator/>
      </w:r>
    </w:p>
  </w:footnote>
  <w:footnote w:type="continuationSeparator" w:id="0">
    <w:p w14:paraId="13C42C5D" w14:textId="77777777" w:rsidR="00F0175C" w:rsidRDefault="00F0175C" w:rsidP="00F01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8E2C" w14:textId="77777777" w:rsidR="00F0175C" w:rsidRDefault="00F0175C" w:rsidP="003D5288">
    <w:pPr>
      <w:pStyle w:val="Header"/>
      <w:rPr>
        <w:rFonts w:ascii="Garamond" w:hAnsi="Garamond"/>
      </w:rPr>
    </w:pPr>
    <w:r>
      <w:rPr>
        <w:rFonts w:ascii="Garamond" w:hAnsi="Garamond"/>
      </w:rPr>
      <w:t xml:space="preserve">Hilary M. Filkins </w:t>
    </w:r>
    <w:r>
      <w:rPr>
        <w:rFonts w:ascii="Garamond" w:hAnsi="Garamond"/>
      </w:rPr>
      <w:tab/>
      <w:t xml:space="preserve">             </w:t>
    </w:r>
    <w:r>
      <w:rPr>
        <w:rFonts w:ascii="Garamond" w:hAnsi="Garamond"/>
      </w:rPr>
      <w:tab/>
    </w:r>
    <w:r w:rsidR="00520356">
      <w:rPr>
        <w:rFonts w:ascii="Garamond" w:hAnsi="Garamond"/>
      </w:rPr>
      <w:t>January 5, 2015 – February 13, 2</w:t>
    </w:r>
    <w:r>
      <w:rPr>
        <w:rFonts w:ascii="Garamond" w:hAnsi="Garamond"/>
      </w:rPr>
      <w:t>015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75D12C4" w14:textId="77777777" w:rsidR="00F0175C" w:rsidRPr="007F20F7" w:rsidRDefault="00F0175C">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39"/>
    <w:multiLevelType w:val="hybridMultilevel"/>
    <w:tmpl w:val="487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0C3"/>
    <w:multiLevelType w:val="hybridMultilevel"/>
    <w:tmpl w:val="4EC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F64C6"/>
    <w:multiLevelType w:val="hybridMultilevel"/>
    <w:tmpl w:val="ACB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523D"/>
    <w:multiLevelType w:val="hybridMultilevel"/>
    <w:tmpl w:val="871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22721"/>
    <w:multiLevelType w:val="hybridMultilevel"/>
    <w:tmpl w:val="973C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F5A67"/>
    <w:multiLevelType w:val="hybridMultilevel"/>
    <w:tmpl w:val="BD560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A74CD"/>
    <w:multiLevelType w:val="hybridMultilevel"/>
    <w:tmpl w:val="F2B4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029E9"/>
    <w:multiLevelType w:val="hybridMultilevel"/>
    <w:tmpl w:val="1DB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D75F3"/>
    <w:multiLevelType w:val="hybridMultilevel"/>
    <w:tmpl w:val="97B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12C93"/>
    <w:multiLevelType w:val="hybridMultilevel"/>
    <w:tmpl w:val="6A5E1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D55E6"/>
    <w:multiLevelType w:val="hybridMultilevel"/>
    <w:tmpl w:val="D390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912CC"/>
    <w:multiLevelType w:val="hybridMultilevel"/>
    <w:tmpl w:val="BE8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32A7C"/>
    <w:multiLevelType w:val="hybridMultilevel"/>
    <w:tmpl w:val="029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118B8"/>
    <w:multiLevelType w:val="hybridMultilevel"/>
    <w:tmpl w:val="0D749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55C7E"/>
    <w:multiLevelType w:val="hybridMultilevel"/>
    <w:tmpl w:val="2B0A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335F4"/>
    <w:multiLevelType w:val="hybridMultilevel"/>
    <w:tmpl w:val="1246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B455D"/>
    <w:multiLevelType w:val="hybridMultilevel"/>
    <w:tmpl w:val="F41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12"/>
  </w:num>
  <w:num w:numId="6">
    <w:abstractNumId w:val="15"/>
  </w:num>
  <w:num w:numId="7">
    <w:abstractNumId w:val="6"/>
  </w:num>
  <w:num w:numId="8">
    <w:abstractNumId w:val="3"/>
  </w:num>
  <w:num w:numId="9">
    <w:abstractNumId w:val="10"/>
  </w:num>
  <w:num w:numId="10">
    <w:abstractNumId w:val="16"/>
  </w:num>
  <w:num w:numId="11">
    <w:abstractNumId w:val="1"/>
  </w:num>
  <w:num w:numId="12">
    <w:abstractNumId w:val="0"/>
  </w:num>
  <w:num w:numId="13">
    <w:abstractNumId w:val="11"/>
  </w:num>
  <w:num w:numId="14">
    <w:abstractNumId w:val="13"/>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IUKodEdBu5xokj1cTTVwxa2xoao=" w:salt="M+mSdU8pZ0LVzHU2sIUjlw=="/>
  <w:zoom w:percent="150"/>
  <w:proofState w:spelling="clean" w:grammar="clean"/>
  <w:documentProtection w:edit="readOnly" w:enforcement="1" w:cryptProviderType="rsaFull" w:cryptAlgorithmClass="hash" w:cryptAlgorithmType="typeAny" w:cryptAlgorithmSid="4" w:cryptSpinCount="100000" w:hash="lgQJSJgQ19IrGPFOsSLuAURv50g=" w:salt="jwAMhXJSAcdr5/WSqFLzyA=="/>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88"/>
    <w:rsid w:val="0028514C"/>
    <w:rsid w:val="003C2DA7"/>
    <w:rsid w:val="003D5288"/>
    <w:rsid w:val="00520356"/>
    <w:rsid w:val="00717C0D"/>
    <w:rsid w:val="00B60C2E"/>
    <w:rsid w:val="00D106F0"/>
    <w:rsid w:val="00F0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4B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9063</Characters>
  <Application>Microsoft Macintosh Word</Application>
  <DocSecurity>14</DocSecurity>
  <Lines>75</Lines>
  <Paragraphs>21</Paragraphs>
  <ScaleCrop>false</ScaleCrop>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Filkins</cp:lastModifiedBy>
  <cp:revision>3</cp:revision>
  <dcterms:created xsi:type="dcterms:W3CDTF">2014-08-24T17:57:00Z</dcterms:created>
  <dcterms:modified xsi:type="dcterms:W3CDTF">2014-09-01T19:45:00Z</dcterms:modified>
</cp:coreProperties>
</file>