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327E0" w14:textId="77777777" w:rsidR="00464599" w:rsidRDefault="007F20F7" w:rsidP="007F20F7">
      <w:pPr>
        <w:pStyle w:val="NoSpacing"/>
        <w:jc w:val="center"/>
        <w:rPr>
          <w:rFonts w:ascii="Garamond" w:hAnsi="Garamond"/>
          <w:i/>
        </w:rPr>
      </w:pPr>
      <w:bookmarkStart w:id="0" w:name="_GoBack"/>
      <w:bookmarkEnd w:id="0"/>
      <w:r>
        <w:rPr>
          <w:rFonts w:ascii="Garamond" w:hAnsi="Garamond"/>
        </w:rPr>
        <w:t xml:space="preserve">Sophomore Honors English Unit Plan:  Ray Bradbury’s </w:t>
      </w:r>
      <w:r w:rsidRPr="007F20F7">
        <w:rPr>
          <w:rFonts w:ascii="Garamond" w:hAnsi="Garamond"/>
          <w:i/>
        </w:rPr>
        <w:t>Fahrenheit 451</w:t>
      </w:r>
    </w:p>
    <w:p w14:paraId="106D84AF" w14:textId="77777777" w:rsidR="007F20F7" w:rsidRDefault="007F20F7" w:rsidP="007F20F7">
      <w:pPr>
        <w:pStyle w:val="NoSpacing"/>
        <w:jc w:val="center"/>
        <w:rPr>
          <w:rFonts w:ascii="Garamond" w:hAnsi="Garamond"/>
          <w:i/>
        </w:rPr>
      </w:pPr>
    </w:p>
    <w:p w14:paraId="7D724EA4" w14:textId="75254A5F" w:rsidR="007F20F7" w:rsidRDefault="007F20F7" w:rsidP="007F20F7">
      <w:pPr>
        <w:pStyle w:val="NoSpacing"/>
        <w:rPr>
          <w:rFonts w:ascii="Garamond" w:hAnsi="Garamond"/>
        </w:rPr>
      </w:pPr>
      <w:r w:rsidRPr="007F20F7">
        <w:rPr>
          <w:rFonts w:ascii="Garamond" w:hAnsi="Garamond"/>
          <w:b/>
        </w:rPr>
        <w:t>Unit Summary:</w:t>
      </w:r>
      <w:r>
        <w:rPr>
          <w:rFonts w:ascii="Garamond" w:hAnsi="Garamond"/>
        </w:rPr>
        <w:t xml:space="preserve">  Students will engage in pre-reading, during reading, and post-reading activities associated with Ray Bradbury’s fictional novel </w:t>
      </w:r>
      <w:r w:rsidRPr="00AB379A">
        <w:rPr>
          <w:rFonts w:ascii="Garamond" w:hAnsi="Garamond"/>
          <w:i/>
        </w:rPr>
        <w:t>Fahrenheit 451</w:t>
      </w:r>
      <w:r>
        <w:rPr>
          <w:rFonts w:ascii="Garamond" w:hAnsi="Garamond"/>
        </w:rPr>
        <w:t>.  Students will learn about dystopian societies, read the novel, and complete assignments aligned with current</w:t>
      </w:r>
      <w:r w:rsidR="0095796E">
        <w:rPr>
          <w:rFonts w:ascii="Garamond" w:hAnsi="Garamond"/>
        </w:rPr>
        <w:t xml:space="preserve"> BHS</w:t>
      </w:r>
      <w:r>
        <w:rPr>
          <w:rFonts w:ascii="Garamond" w:hAnsi="Garamond"/>
        </w:rPr>
        <w:t xml:space="preserve"> literacy objectives and the Massachusetts </w:t>
      </w:r>
      <w:r w:rsidR="0095796E">
        <w:rPr>
          <w:rFonts w:ascii="Garamond" w:hAnsi="Garamond"/>
        </w:rPr>
        <w:t>curriculum frameworks anchor standards otherwise known as the common core.</w:t>
      </w:r>
    </w:p>
    <w:p w14:paraId="32A323E3" w14:textId="77777777" w:rsidR="00290C48" w:rsidRDefault="00290C48" w:rsidP="007F20F7">
      <w:pPr>
        <w:pStyle w:val="NoSpacing"/>
        <w:rPr>
          <w:rFonts w:ascii="Garamond" w:hAnsi="Garamond"/>
        </w:rPr>
      </w:pPr>
    </w:p>
    <w:p w14:paraId="253FD33B" w14:textId="77777777" w:rsidR="007F20F7" w:rsidRDefault="007F20F7" w:rsidP="007F20F7">
      <w:pPr>
        <w:pStyle w:val="NoSpacing"/>
        <w:rPr>
          <w:rFonts w:ascii="Garamond" w:hAnsi="Garamond"/>
        </w:rPr>
      </w:pPr>
      <w:r w:rsidRPr="007F20F7">
        <w:rPr>
          <w:rFonts w:ascii="Garamond" w:hAnsi="Garamond"/>
          <w:b/>
        </w:rPr>
        <w:t>Unit Purpose:</w:t>
      </w:r>
      <w:r>
        <w:rPr>
          <w:rFonts w:ascii="Garamond" w:hAnsi="Garamond"/>
        </w:rPr>
        <w:t xml:space="preserve">  The purpose of this unit is to </w:t>
      </w:r>
      <w:r w:rsidR="0095796E">
        <w:rPr>
          <w:rFonts w:ascii="Garamond" w:hAnsi="Garamond"/>
        </w:rPr>
        <w:t xml:space="preserve">check for understanding regarding </w:t>
      </w:r>
      <w:r>
        <w:rPr>
          <w:rFonts w:ascii="Garamond" w:hAnsi="Garamond"/>
        </w:rPr>
        <w:t>the dystopian society, it’s characterist</w:t>
      </w:r>
      <w:r w:rsidR="0095796E">
        <w:rPr>
          <w:rFonts w:ascii="Garamond" w:hAnsi="Garamond"/>
        </w:rPr>
        <w:t xml:space="preserve">ics, and the dystopian protagonist, and to develop an understanding of </w:t>
      </w:r>
      <w:r>
        <w:rPr>
          <w:rFonts w:ascii="Garamond" w:hAnsi="Garamond"/>
        </w:rPr>
        <w:t>difficult</w:t>
      </w:r>
      <w:r w:rsidR="0095796E">
        <w:rPr>
          <w:rFonts w:ascii="Garamond" w:hAnsi="Garamond"/>
        </w:rPr>
        <w:t>, slightly archaic</w:t>
      </w:r>
      <w:r>
        <w:rPr>
          <w:rFonts w:ascii="Garamond" w:hAnsi="Garamond"/>
        </w:rPr>
        <w:t xml:space="preserve"> </w:t>
      </w:r>
      <w:r w:rsidR="0095796E">
        <w:rPr>
          <w:rFonts w:ascii="Garamond" w:hAnsi="Garamond"/>
        </w:rPr>
        <w:t xml:space="preserve">vocabulary, </w:t>
      </w:r>
      <w:r>
        <w:rPr>
          <w:rFonts w:ascii="Garamond" w:hAnsi="Garamond"/>
        </w:rPr>
        <w:t xml:space="preserve">how to identify and effectively analyze figurative language, how to write a sophisticated theme statement, and of how to </w:t>
      </w:r>
      <w:r w:rsidRPr="007F20F7">
        <w:rPr>
          <w:rFonts w:ascii="Garamond" w:hAnsi="Garamond"/>
        </w:rPr>
        <w:t>meritoriously</w:t>
      </w:r>
      <w:r>
        <w:rPr>
          <w:rFonts w:ascii="Garamond" w:hAnsi="Garamond"/>
        </w:rPr>
        <w:t xml:space="preserve"> hone analytical essay-writing skills.</w:t>
      </w:r>
    </w:p>
    <w:p w14:paraId="1C973668" w14:textId="77777777" w:rsidR="007F20F7" w:rsidRDefault="007F20F7" w:rsidP="007F20F7">
      <w:pPr>
        <w:pStyle w:val="NoSpacing"/>
        <w:rPr>
          <w:rFonts w:ascii="Garamond" w:hAnsi="Garamond"/>
        </w:rPr>
      </w:pPr>
    </w:p>
    <w:p w14:paraId="700F018E" w14:textId="77777777" w:rsidR="007F20F7" w:rsidRPr="007F20F7" w:rsidRDefault="007F20F7" w:rsidP="007F20F7">
      <w:pPr>
        <w:pStyle w:val="NoSpacing"/>
        <w:rPr>
          <w:rFonts w:ascii="Garamond" w:hAnsi="Garamond"/>
          <w:b/>
        </w:rPr>
      </w:pPr>
      <w:r w:rsidRPr="007F20F7">
        <w:rPr>
          <w:rFonts w:ascii="Garamond" w:hAnsi="Garamond"/>
          <w:b/>
        </w:rPr>
        <w:t>Essential Questions:</w:t>
      </w:r>
    </w:p>
    <w:p w14:paraId="0ABB9342" w14:textId="77777777" w:rsidR="007F20F7" w:rsidRDefault="007F20F7" w:rsidP="007F20F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is the importance of books and are there any valid reasons for banning them?</w:t>
      </w:r>
    </w:p>
    <w:p w14:paraId="590D0964" w14:textId="77777777" w:rsidR="007F20F7" w:rsidRDefault="007F20F7" w:rsidP="007F20F7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are the implications of a society that focuses on maximizing pleasure and minimizing pain?</w:t>
      </w:r>
    </w:p>
    <w:p w14:paraId="642E26EE" w14:textId="77777777" w:rsidR="000B4E11" w:rsidRDefault="007F20F7" w:rsidP="000B4E11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is the value of being able to think freely?</w:t>
      </w:r>
    </w:p>
    <w:p w14:paraId="59985DFD" w14:textId="77777777" w:rsidR="007F20F7" w:rsidRPr="000B4E11" w:rsidRDefault="007F20F7" w:rsidP="000B4E11">
      <w:pPr>
        <w:pStyle w:val="NoSpacing"/>
        <w:numPr>
          <w:ilvl w:val="0"/>
          <w:numId w:val="1"/>
        </w:numPr>
        <w:rPr>
          <w:rFonts w:ascii="Garamond" w:hAnsi="Garamond"/>
        </w:rPr>
      </w:pPr>
      <w:r w:rsidRPr="000B4E11">
        <w:rPr>
          <w:rFonts w:ascii="Garamond" w:hAnsi="Garamond"/>
        </w:rPr>
        <w:t>How does the science fiction dystopia enable readers to explore the meaning in their own lives?</w:t>
      </w:r>
    </w:p>
    <w:p w14:paraId="455A9178" w14:textId="77777777" w:rsidR="007F20F7" w:rsidRPr="004D3F94" w:rsidRDefault="007F20F7" w:rsidP="007F20F7">
      <w:pPr>
        <w:pStyle w:val="NoSpacing"/>
        <w:jc w:val="center"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F20F7" w:rsidRPr="004D3F94" w14:paraId="40EFB820" w14:textId="77777777" w:rsidTr="007F20F7">
        <w:tc>
          <w:tcPr>
            <w:tcW w:w="4428" w:type="dxa"/>
          </w:tcPr>
          <w:p w14:paraId="3E8B8B46" w14:textId="77777777" w:rsidR="007F20F7" w:rsidRPr="004D3F94" w:rsidRDefault="007F20F7" w:rsidP="007F20F7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4D3F94">
              <w:rPr>
                <w:rFonts w:ascii="Garamond" w:hAnsi="Garamond"/>
                <w:b/>
              </w:rPr>
              <w:t>Pre-Reading Assignments &amp; Activities</w:t>
            </w:r>
          </w:p>
        </w:tc>
        <w:tc>
          <w:tcPr>
            <w:tcW w:w="4428" w:type="dxa"/>
          </w:tcPr>
          <w:p w14:paraId="0A6ADEBD" w14:textId="77777777" w:rsidR="0010623A" w:rsidRPr="004D3F94" w:rsidRDefault="007F20F7" w:rsidP="00501528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4D3F94">
              <w:rPr>
                <w:rFonts w:ascii="Garamond" w:hAnsi="Garamond"/>
                <w:b/>
              </w:rPr>
              <w:t>Formative Assessments</w:t>
            </w:r>
          </w:p>
        </w:tc>
      </w:tr>
      <w:tr w:rsidR="007F20F7" w14:paraId="6DE210B9" w14:textId="77777777" w:rsidTr="007F20F7">
        <w:tc>
          <w:tcPr>
            <w:tcW w:w="4428" w:type="dxa"/>
          </w:tcPr>
          <w:p w14:paraId="477777B2" w14:textId="77777777" w:rsidR="007F20F7" w:rsidRDefault="004D3F94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Ray Bradbury Obituary/Biography</w:t>
            </w:r>
          </w:p>
        </w:tc>
        <w:tc>
          <w:tcPr>
            <w:tcW w:w="4428" w:type="dxa"/>
          </w:tcPr>
          <w:p w14:paraId="4D37B9DC" w14:textId="77777777" w:rsidR="007F20F7" w:rsidRDefault="004D3F94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a homework grade, students will actively read Ray Bradbury’s New York Times obituary/biography using the I’s &amp;/or C’s method</w:t>
            </w:r>
          </w:p>
        </w:tc>
      </w:tr>
      <w:tr w:rsidR="007F20F7" w14:paraId="7E41403E" w14:textId="77777777" w:rsidTr="007F20F7">
        <w:tc>
          <w:tcPr>
            <w:tcW w:w="4428" w:type="dxa"/>
          </w:tcPr>
          <w:p w14:paraId="14A88750" w14:textId="77777777" w:rsidR="007F20F7" w:rsidRDefault="005F7BDA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Review Dystopian Power Point Notes &amp; Revisit </w:t>
            </w:r>
            <w:r w:rsidR="004D3F94">
              <w:rPr>
                <w:rFonts w:ascii="Garamond" w:hAnsi="Garamond"/>
              </w:rPr>
              <w:t>Dystop</w:t>
            </w:r>
            <w:r w:rsidR="0034006A">
              <w:rPr>
                <w:rFonts w:ascii="Garamond" w:hAnsi="Garamond"/>
              </w:rPr>
              <w:t xml:space="preserve">ian Characteristics Film Clip </w:t>
            </w:r>
            <w:r w:rsidR="004D3F94">
              <w:rPr>
                <w:rFonts w:ascii="Garamond" w:hAnsi="Garamond"/>
              </w:rPr>
              <w:t xml:space="preserve">Activity </w:t>
            </w:r>
            <w:r>
              <w:rPr>
                <w:rFonts w:ascii="Garamond" w:hAnsi="Garamond"/>
              </w:rPr>
              <w:t xml:space="preserve">with 20 minute clip of Steven Spielberg’s </w:t>
            </w:r>
            <w:r w:rsidRPr="005F7BDA">
              <w:rPr>
                <w:rFonts w:ascii="Garamond" w:hAnsi="Garamond"/>
                <w:i/>
              </w:rPr>
              <w:t>Minority Report</w:t>
            </w:r>
          </w:p>
        </w:tc>
        <w:tc>
          <w:tcPr>
            <w:tcW w:w="4428" w:type="dxa"/>
          </w:tcPr>
          <w:p w14:paraId="205BD684" w14:textId="77777777" w:rsidR="007F20F7" w:rsidRDefault="00C10C1B" w:rsidP="005F7BD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a class participation/c</w:t>
            </w:r>
            <w:r w:rsidR="0034006A">
              <w:rPr>
                <w:rFonts w:ascii="Garamond" w:hAnsi="Garamond"/>
              </w:rPr>
              <w:t xml:space="preserve">lasswork grade, students will view </w:t>
            </w:r>
            <w:r w:rsidR="005F7BDA">
              <w:rPr>
                <w:rFonts w:ascii="Garamond" w:hAnsi="Garamond"/>
              </w:rPr>
              <w:t xml:space="preserve">the clip and </w:t>
            </w:r>
            <w:r w:rsidR="0034006A">
              <w:rPr>
                <w:rFonts w:ascii="Garamond" w:hAnsi="Garamond"/>
              </w:rPr>
              <w:t>identify and analyze the dystopian</w:t>
            </w:r>
            <w:r w:rsidR="005F7BDA">
              <w:rPr>
                <w:rFonts w:ascii="Garamond" w:hAnsi="Garamond"/>
              </w:rPr>
              <w:t xml:space="preserve"> society and dystopian protagonist</w:t>
            </w:r>
            <w:r w:rsidR="0034006A">
              <w:rPr>
                <w:rFonts w:ascii="Garamond" w:hAnsi="Garamond"/>
              </w:rPr>
              <w:t xml:space="preserve"> characteristics</w:t>
            </w:r>
          </w:p>
        </w:tc>
      </w:tr>
      <w:tr w:rsidR="007F20F7" w14:paraId="6C1EAD12" w14:textId="77777777" w:rsidTr="007F20F7">
        <w:tc>
          <w:tcPr>
            <w:tcW w:w="4428" w:type="dxa"/>
          </w:tcPr>
          <w:p w14:paraId="284A96DE" w14:textId="77777777" w:rsidR="007F20F7" w:rsidRDefault="005F7BDA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Dystopian Characteristics Book Excerpt Activity</w:t>
            </w:r>
          </w:p>
        </w:tc>
        <w:tc>
          <w:tcPr>
            <w:tcW w:w="4428" w:type="dxa"/>
          </w:tcPr>
          <w:p w14:paraId="508A7E5E" w14:textId="77777777" w:rsidR="007F20F7" w:rsidRDefault="005F7BDA" w:rsidP="005C72FC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a</w:t>
            </w:r>
            <w:r w:rsidR="005C72FC">
              <w:rPr>
                <w:rFonts w:ascii="Garamond" w:hAnsi="Garamond"/>
              </w:rPr>
              <w:t xml:space="preserve"> class participation/classwork grade</w:t>
            </w:r>
            <w:r>
              <w:rPr>
                <w:rFonts w:ascii="Garamond" w:hAnsi="Garamond"/>
              </w:rPr>
              <w:t>, students</w:t>
            </w:r>
            <w:r w:rsidR="005C72FC">
              <w:rPr>
                <w:rFonts w:ascii="Garamond" w:hAnsi="Garamond"/>
              </w:rPr>
              <w:t xml:space="preserve"> will get into small assigned groups and</w:t>
            </w:r>
            <w:r>
              <w:rPr>
                <w:rFonts w:ascii="Garamond" w:hAnsi="Garamond"/>
              </w:rPr>
              <w:t xml:space="preserve"> receive one excerpt from a book and identify and analyze the dystopian characteristics in a short</w:t>
            </w:r>
            <w:r w:rsidR="005C72FC">
              <w:rPr>
                <w:rFonts w:ascii="Garamond" w:hAnsi="Garamond"/>
              </w:rPr>
              <w:t xml:space="preserve"> analytical essay using the AEA </w:t>
            </w:r>
            <w:r>
              <w:rPr>
                <w:rFonts w:ascii="Garamond" w:hAnsi="Garamond"/>
              </w:rPr>
              <w:t>(Assertion/Evidence/Analysis) format</w:t>
            </w:r>
            <w:r w:rsidR="002C4669">
              <w:rPr>
                <w:rFonts w:ascii="Garamond" w:hAnsi="Garamond"/>
              </w:rPr>
              <w:t>.  Students must make an assertion, follow up their assertion with valid evidence, and write an analysis that proves their initial assertion</w:t>
            </w:r>
          </w:p>
        </w:tc>
      </w:tr>
      <w:tr w:rsidR="007F20F7" w14:paraId="4405095C" w14:textId="77777777" w:rsidTr="007F20F7">
        <w:tc>
          <w:tcPr>
            <w:tcW w:w="4428" w:type="dxa"/>
          </w:tcPr>
          <w:p w14:paraId="6FE26BF8" w14:textId="77777777" w:rsidR="007F20F7" w:rsidRDefault="00C10C1B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Censorship</w:t>
            </w:r>
            <w:r w:rsidR="00F45999">
              <w:rPr>
                <w:rFonts w:ascii="Garamond" w:hAnsi="Garamond"/>
              </w:rPr>
              <w:t xml:space="preserve"> Power Point Notes &amp;</w:t>
            </w:r>
            <w:r>
              <w:rPr>
                <w:rFonts w:ascii="Garamond" w:hAnsi="Garamond"/>
              </w:rPr>
              <w:t xml:space="preserve"> Activity</w:t>
            </w:r>
          </w:p>
        </w:tc>
        <w:tc>
          <w:tcPr>
            <w:tcW w:w="4428" w:type="dxa"/>
          </w:tcPr>
          <w:p w14:paraId="5C55009A" w14:textId="77777777" w:rsidR="007F20F7" w:rsidRDefault="00C10C1B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a class participation/classwork grade, students will first take notes on censorship, followed by a brief class discussion before looking over a list of novels either challenged or banned</w:t>
            </w:r>
          </w:p>
        </w:tc>
      </w:tr>
      <w:tr w:rsidR="007F20F7" w14:paraId="2A693325" w14:textId="77777777" w:rsidTr="007F20F7">
        <w:tc>
          <w:tcPr>
            <w:tcW w:w="4428" w:type="dxa"/>
          </w:tcPr>
          <w:p w14:paraId="1044DA1A" w14:textId="77777777" w:rsidR="007F20F7" w:rsidRDefault="00C10C1B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Tracking Technology Usage Chart</w:t>
            </w:r>
          </w:p>
        </w:tc>
        <w:tc>
          <w:tcPr>
            <w:tcW w:w="4428" w:type="dxa"/>
          </w:tcPr>
          <w:p w14:paraId="3C6FDC74" w14:textId="77777777" w:rsidR="007F20F7" w:rsidRDefault="00C10C1B" w:rsidP="00726635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a homework grade, students will track </w:t>
            </w:r>
            <w:r>
              <w:rPr>
                <w:rFonts w:ascii="Garamond" w:hAnsi="Garamond"/>
              </w:rPr>
              <w:lastRenderedPageBreak/>
              <w:t>their technology usage</w:t>
            </w:r>
            <w:r w:rsidR="0010623A">
              <w:rPr>
                <w:rFonts w:ascii="Garamond" w:hAnsi="Garamond"/>
              </w:rPr>
              <w:t xml:space="preserve"> for one week</w:t>
            </w:r>
            <w:r>
              <w:rPr>
                <w:rFonts w:ascii="Garamond" w:hAnsi="Garamond"/>
              </w:rPr>
              <w:t xml:space="preserve"> and comment </w:t>
            </w:r>
            <w:r w:rsidR="0010623A">
              <w:rPr>
                <w:rFonts w:ascii="Garamond" w:hAnsi="Garamond"/>
              </w:rPr>
              <w:t xml:space="preserve">on </w:t>
            </w:r>
            <w:r w:rsidR="00726635">
              <w:rPr>
                <w:rFonts w:ascii="Garamond" w:hAnsi="Garamond"/>
              </w:rPr>
              <w:t xml:space="preserve">feelings evoked regarding their </w:t>
            </w:r>
            <w:r>
              <w:rPr>
                <w:rFonts w:ascii="Garamond" w:hAnsi="Garamond"/>
              </w:rPr>
              <w:t xml:space="preserve">technological footprint </w:t>
            </w:r>
          </w:p>
        </w:tc>
      </w:tr>
      <w:tr w:rsidR="00F45999" w14:paraId="74C2C9B6" w14:textId="77777777" w:rsidTr="007F20F7">
        <w:tc>
          <w:tcPr>
            <w:tcW w:w="4428" w:type="dxa"/>
          </w:tcPr>
          <w:p w14:paraId="20DBE697" w14:textId="77777777" w:rsidR="00F45999" w:rsidRDefault="00036496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McCarthyism Background </w:t>
            </w:r>
          </w:p>
        </w:tc>
        <w:tc>
          <w:tcPr>
            <w:tcW w:w="4428" w:type="dxa"/>
          </w:tcPr>
          <w:p w14:paraId="2F29E1A9" w14:textId="52FD0DEA" w:rsidR="00F45999" w:rsidRDefault="00036496" w:rsidP="00D017CC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For a homework grade, students will </w:t>
            </w:r>
            <w:r w:rsidR="009A2408">
              <w:rPr>
                <w:rFonts w:ascii="Garamond" w:hAnsi="Garamond"/>
              </w:rPr>
              <w:t xml:space="preserve">actively </w:t>
            </w:r>
            <w:r>
              <w:rPr>
                <w:rFonts w:ascii="Garamond" w:hAnsi="Garamond"/>
              </w:rPr>
              <w:t>read an article</w:t>
            </w:r>
            <w:r w:rsidR="00D017CC">
              <w:rPr>
                <w:rFonts w:ascii="Garamond" w:hAnsi="Garamond"/>
              </w:rPr>
              <w:t xml:space="preserve"> using the I’s &amp;/or C’s m</w:t>
            </w:r>
            <w:r w:rsidR="009A2408">
              <w:rPr>
                <w:rFonts w:ascii="Garamond" w:hAnsi="Garamond"/>
              </w:rPr>
              <w:t>ethod</w:t>
            </w:r>
            <w:r>
              <w:rPr>
                <w:rFonts w:ascii="Garamond" w:hAnsi="Garamond"/>
              </w:rPr>
              <w:t xml:space="preserve"> from History.com on Joseph McCarthy and McCarthyism </w:t>
            </w:r>
            <w:r w:rsidR="009A2408">
              <w:rPr>
                <w:rFonts w:ascii="Garamond" w:hAnsi="Garamond"/>
              </w:rPr>
              <w:t xml:space="preserve">and they will use a document analysis sheet from nara.gov to analyze the </w:t>
            </w:r>
            <w:r w:rsidR="00D017CC">
              <w:rPr>
                <w:rFonts w:ascii="Garamond" w:hAnsi="Garamond"/>
              </w:rPr>
              <w:t>information</w:t>
            </w:r>
          </w:p>
        </w:tc>
      </w:tr>
      <w:tr w:rsidR="00F45999" w14:paraId="2D0EB6D9" w14:textId="77777777" w:rsidTr="007F20F7">
        <w:tc>
          <w:tcPr>
            <w:tcW w:w="4428" w:type="dxa"/>
          </w:tcPr>
          <w:p w14:paraId="6FC14998" w14:textId="77777777" w:rsidR="00F45999" w:rsidRPr="0010623A" w:rsidRDefault="00501528" w:rsidP="0010623A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During Reading Assignments</w:t>
            </w:r>
          </w:p>
        </w:tc>
        <w:tc>
          <w:tcPr>
            <w:tcW w:w="4428" w:type="dxa"/>
          </w:tcPr>
          <w:p w14:paraId="65313D6F" w14:textId="77777777" w:rsidR="00F45999" w:rsidRPr="0010623A" w:rsidRDefault="0010623A" w:rsidP="0010623A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10623A">
              <w:rPr>
                <w:rFonts w:ascii="Garamond" w:hAnsi="Garamond"/>
                <w:b/>
              </w:rPr>
              <w:t>Formative</w:t>
            </w:r>
            <w:r w:rsidR="00501528">
              <w:rPr>
                <w:rFonts w:ascii="Garamond" w:hAnsi="Garamond"/>
                <w:b/>
              </w:rPr>
              <w:t xml:space="preserve"> &amp; Summative</w:t>
            </w:r>
            <w:r w:rsidRPr="0010623A">
              <w:rPr>
                <w:rFonts w:ascii="Garamond" w:hAnsi="Garamond"/>
                <w:b/>
              </w:rPr>
              <w:t xml:space="preserve"> Assessments</w:t>
            </w:r>
          </w:p>
        </w:tc>
      </w:tr>
      <w:tr w:rsidR="00F45999" w14:paraId="4C773546" w14:textId="77777777" w:rsidTr="007F20F7">
        <w:tc>
          <w:tcPr>
            <w:tcW w:w="4428" w:type="dxa"/>
          </w:tcPr>
          <w:p w14:paraId="28896F69" w14:textId="77777777" w:rsidR="00F45999" w:rsidRDefault="0010623A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Reading Logs</w:t>
            </w:r>
          </w:p>
        </w:tc>
        <w:tc>
          <w:tcPr>
            <w:tcW w:w="4428" w:type="dxa"/>
          </w:tcPr>
          <w:p w14:paraId="3B83DB0C" w14:textId="0808389A" w:rsidR="00F45999" w:rsidRDefault="0010623A" w:rsidP="00164B6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homework grades, students will complete reading logs for</w:t>
            </w:r>
            <w:r w:rsidR="00164B63">
              <w:rPr>
                <w:rFonts w:ascii="Garamond" w:hAnsi="Garamond"/>
              </w:rPr>
              <w:t xml:space="preserve"> the three-part </w:t>
            </w:r>
            <w:r>
              <w:rPr>
                <w:rFonts w:ascii="Garamond" w:hAnsi="Garamond"/>
              </w:rPr>
              <w:t>novel</w:t>
            </w:r>
            <w:r w:rsidR="00164B63">
              <w:rPr>
                <w:rFonts w:ascii="Garamond" w:hAnsi="Garamond"/>
              </w:rPr>
              <w:t>.  For each log, they will write a summary, identify and analyze two examples of figurative language</w:t>
            </w:r>
            <w:r w:rsidR="007B4734">
              <w:rPr>
                <w:rFonts w:ascii="Garamond" w:hAnsi="Garamond"/>
              </w:rPr>
              <w:t xml:space="preserve">, identify the theme by writing one </w:t>
            </w:r>
            <w:r w:rsidR="00164B63">
              <w:rPr>
                <w:rFonts w:ascii="Garamond" w:hAnsi="Garamond"/>
              </w:rPr>
              <w:t>theme word</w:t>
            </w:r>
            <w:r w:rsidR="007B4734">
              <w:rPr>
                <w:rFonts w:ascii="Garamond" w:hAnsi="Garamond"/>
              </w:rPr>
              <w:t xml:space="preserve"> (example: alienation)</w:t>
            </w:r>
            <w:r w:rsidR="00164B63">
              <w:rPr>
                <w:rFonts w:ascii="Garamond" w:hAnsi="Garamond"/>
              </w:rPr>
              <w:t xml:space="preserve"> and a theme statement, record unfamiliar vocabulary, and discuss any confusion, ask questions, or write a reaction to the reading.</w:t>
            </w:r>
          </w:p>
        </w:tc>
      </w:tr>
      <w:tr w:rsidR="00F45999" w14:paraId="36666DCD" w14:textId="77777777" w:rsidTr="007F20F7">
        <w:tc>
          <w:tcPr>
            <w:tcW w:w="4428" w:type="dxa"/>
          </w:tcPr>
          <w:p w14:paraId="14439713" w14:textId="77777777" w:rsidR="00F45999" w:rsidRDefault="00164B63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Content Quizzes</w:t>
            </w:r>
          </w:p>
        </w:tc>
        <w:tc>
          <w:tcPr>
            <w:tcW w:w="4428" w:type="dxa"/>
          </w:tcPr>
          <w:p w14:paraId="000762D0" w14:textId="6C221E8C" w:rsidR="00F45999" w:rsidRDefault="007E4E19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will receive a quiz grade for completing three</w:t>
            </w:r>
            <w:r w:rsidR="007B4734">
              <w:rPr>
                <w:rFonts w:ascii="Garamond" w:hAnsi="Garamond"/>
              </w:rPr>
              <w:t xml:space="preserve"> quizzes based on analysis of novel and novel content</w:t>
            </w:r>
          </w:p>
        </w:tc>
      </w:tr>
      <w:tr w:rsidR="003954AC" w14:paraId="44CBDF27" w14:textId="77777777" w:rsidTr="007F20F7">
        <w:tc>
          <w:tcPr>
            <w:tcW w:w="4428" w:type="dxa"/>
          </w:tcPr>
          <w:p w14:paraId="0CE676A2" w14:textId="7711B8C6" w:rsidR="003954AC" w:rsidRDefault="003954AC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“The Unknown Citizen” Poetry Analysis</w:t>
            </w:r>
          </w:p>
        </w:tc>
        <w:tc>
          <w:tcPr>
            <w:tcW w:w="4428" w:type="dxa"/>
          </w:tcPr>
          <w:p w14:paraId="0061D8EE" w14:textId="4872AABB" w:rsidR="003954AC" w:rsidRDefault="003954AC" w:rsidP="003954AC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Students will actively read the W.H. Auden poem by identifying the rhyme scheme and using the I’s &amp;/or C’s method and then answer questions regarding the analysis of the poem and compare/contrast it to Ray Bradbury’s </w:t>
            </w:r>
            <w:r w:rsidRPr="003954AC">
              <w:rPr>
                <w:rFonts w:ascii="Garamond" w:hAnsi="Garamond"/>
                <w:i/>
              </w:rPr>
              <w:t>Fahrenheit 451</w:t>
            </w:r>
          </w:p>
        </w:tc>
      </w:tr>
      <w:tr w:rsidR="00F45999" w14:paraId="434F92D8" w14:textId="77777777" w:rsidTr="007F20F7">
        <w:tc>
          <w:tcPr>
            <w:tcW w:w="4428" w:type="dxa"/>
          </w:tcPr>
          <w:p w14:paraId="128F19B5" w14:textId="77777777" w:rsidR="00F45999" w:rsidRDefault="007E4E19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Vocabulary Quizzes</w:t>
            </w:r>
          </w:p>
        </w:tc>
        <w:tc>
          <w:tcPr>
            <w:tcW w:w="4428" w:type="dxa"/>
          </w:tcPr>
          <w:p w14:paraId="16D9F9C4" w14:textId="77777777" w:rsidR="00F45999" w:rsidRDefault="007E4E19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will t</w:t>
            </w:r>
            <w:r w:rsidR="00501528">
              <w:rPr>
                <w:rFonts w:ascii="Garamond" w:hAnsi="Garamond"/>
              </w:rPr>
              <w:t>ake three three-part vocabulary quizzes complete with a matching section, a categories section, and a using words from different angles section</w:t>
            </w:r>
          </w:p>
        </w:tc>
      </w:tr>
      <w:tr w:rsidR="00F45999" w14:paraId="308F8036" w14:textId="77777777" w:rsidTr="007F20F7">
        <w:tc>
          <w:tcPr>
            <w:tcW w:w="4428" w:type="dxa"/>
          </w:tcPr>
          <w:p w14:paraId="5EC13C9D" w14:textId="77777777" w:rsidR="00F45999" w:rsidRDefault="00501528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Ray Bradbury on Censorship</w:t>
            </w:r>
          </w:p>
        </w:tc>
        <w:tc>
          <w:tcPr>
            <w:tcW w:w="4428" w:type="dxa"/>
          </w:tcPr>
          <w:p w14:paraId="363F2C33" w14:textId="284CD3F1" w:rsidR="00F45999" w:rsidRDefault="00501528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 a homework grade, students will actively read the article using the I’s &amp;/or C’s method</w:t>
            </w:r>
          </w:p>
        </w:tc>
      </w:tr>
      <w:tr w:rsidR="00726635" w14:paraId="254E7F41" w14:textId="77777777" w:rsidTr="007F20F7">
        <w:tc>
          <w:tcPr>
            <w:tcW w:w="4428" w:type="dxa"/>
          </w:tcPr>
          <w:p w14:paraId="0C366FBD" w14:textId="77777777" w:rsidR="00726635" w:rsidRDefault="00726635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Ray Bradbury Quotes Timed Essay</w:t>
            </w:r>
          </w:p>
        </w:tc>
        <w:tc>
          <w:tcPr>
            <w:tcW w:w="4428" w:type="dxa"/>
          </w:tcPr>
          <w:p w14:paraId="1F694A27" w14:textId="051788A3" w:rsidR="00726635" w:rsidRDefault="00726635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a summative asse</w:t>
            </w:r>
            <w:r w:rsidR="009775A2">
              <w:rPr>
                <w:rFonts w:ascii="Garamond" w:hAnsi="Garamond"/>
              </w:rPr>
              <w:t>ssment, students will respond in an opinion based way</w:t>
            </w:r>
            <w:r>
              <w:rPr>
                <w:rFonts w:ascii="Garamond" w:hAnsi="Garamond"/>
              </w:rPr>
              <w:t xml:space="preserve"> to one of the 10 listed Ray Bradbury quotes</w:t>
            </w:r>
          </w:p>
        </w:tc>
      </w:tr>
      <w:tr w:rsidR="00501528" w14:paraId="786AE778" w14:textId="77777777" w:rsidTr="007F20F7">
        <w:tc>
          <w:tcPr>
            <w:tcW w:w="4428" w:type="dxa"/>
          </w:tcPr>
          <w:p w14:paraId="4F74A639" w14:textId="77777777" w:rsidR="00501528" w:rsidRDefault="00501528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SAT Timed Writings (3-4)</w:t>
            </w:r>
          </w:p>
        </w:tc>
        <w:tc>
          <w:tcPr>
            <w:tcW w:w="4428" w:type="dxa"/>
          </w:tcPr>
          <w:p w14:paraId="4919A8BB" w14:textId="77777777" w:rsidR="00501528" w:rsidRDefault="00501528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a summative assessment, students will write a timed opinion piece based on past SAT prompts.</w:t>
            </w:r>
          </w:p>
        </w:tc>
      </w:tr>
      <w:tr w:rsidR="00501528" w14:paraId="785CF165" w14:textId="77777777" w:rsidTr="007F20F7">
        <w:tc>
          <w:tcPr>
            <w:tcW w:w="4428" w:type="dxa"/>
          </w:tcPr>
          <w:p w14:paraId="383EE91F" w14:textId="77777777" w:rsidR="00501528" w:rsidRDefault="00501528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Plato’s </w:t>
            </w:r>
            <w:r w:rsidR="00726635">
              <w:rPr>
                <w:rFonts w:ascii="Garamond" w:hAnsi="Garamond"/>
              </w:rPr>
              <w:t>“</w:t>
            </w:r>
            <w:r>
              <w:rPr>
                <w:rFonts w:ascii="Garamond" w:hAnsi="Garamond"/>
              </w:rPr>
              <w:t>Parable of the Cave</w:t>
            </w:r>
            <w:r w:rsidR="00726635">
              <w:rPr>
                <w:rFonts w:ascii="Garamond" w:hAnsi="Garamond"/>
              </w:rPr>
              <w:t>”</w:t>
            </w:r>
            <w:r>
              <w:rPr>
                <w:rFonts w:ascii="Garamond" w:hAnsi="Garamond"/>
              </w:rPr>
              <w:t xml:space="preserve"> &amp; </w:t>
            </w:r>
            <w:r w:rsidRPr="00726635">
              <w:rPr>
                <w:rFonts w:ascii="Garamond" w:hAnsi="Garamond"/>
                <w:i/>
              </w:rPr>
              <w:t>Fahrenheit 451</w:t>
            </w:r>
            <w:r>
              <w:rPr>
                <w:rFonts w:ascii="Garamond" w:hAnsi="Garamond"/>
              </w:rPr>
              <w:t xml:space="preserve"> Comparative (pages 71-75) Graphic Organizer</w:t>
            </w:r>
          </w:p>
        </w:tc>
        <w:tc>
          <w:tcPr>
            <w:tcW w:w="4428" w:type="dxa"/>
          </w:tcPr>
          <w:p w14:paraId="60820DEC" w14:textId="72E182D8" w:rsidR="00501528" w:rsidRDefault="00501528" w:rsidP="007F20F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 </w:t>
            </w:r>
            <w:r w:rsidR="009775A2">
              <w:rPr>
                <w:rFonts w:ascii="Garamond" w:hAnsi="Garamond"/>
              </w:rPr>
              <w:t xml:space="preserve">a </w:t>
            </w:r>
            <w:r>
              <w:rPr>
                <w:rFonts w:ascii="Garamond" w:hAnsi="Garamond"/>
              </w:rPr>
              <w:t>pre-writing formative assessment, students will actively read the two excerpts and complete a graphic organizer for th</w:t>
            </w:r>
            <w:r w:rsidR="00726635">
              <w:rPr>
                <w:rFonts w:ascii="Garamond" w:hAnsi="Garamond"/>
              </w:rPr>
              <w:t>e open response</w:t>
            </w:r>
          </w:p>
        </w:tc>
      </w:tr>
      <w:tr w:rsidR="00726635" w14:paraId="1D641893" w14:textId="77777777" w:rsidTr="007F20F7">
        <w:tc>
          <w:tcPr>
            <w:tcW w:w="4428" w:type="dxa"/>
          </w:tcPr>
          <w:p w14:paraId="20A5A7A7" w14:textId="77777777" w:rsidR="00726635" w:rsidRPr="0001268B" w:rsidRDefault="0001268B" w:rsidP="0001268B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1268B">
              <w:rPr>
                <w:rFonts w:ascii="Garamond" w:hAnsi="Garamond"/>
                <w:b/>
              </w:rPr>
              <w:t>Post Reading Assignments</w:t>
            </w:r>
          </w:p>
        </w:tc>
        <w:tc>
          <w:tcPr>
            <w:tcW w:w="4428" w:type="dxa"/>
          </w:tcPr>
          <w:p w14:paraId="0E1D842B" w14:textId="77777777" w:rsidR="00726635" w:rsidRPr="0001268B" w:rsidRDefault="00E74256" w:rsidP="0001268B">
            <w:pPr>
              <w:pStyle w:val="NoSpacing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Formative &amp; </w:t>
            </w:r>
            <w:r w:rsidR="0001268B" w:rsidRPr="0001268B">
              <w:rPr>
                <w:rFonts w:ascii="Garamond" w:hAnsi="Garamond"/>
                <w:b/>
              </w:rPr>
              <w:t>Summative Assessments</w:t>
            </w:r>
          </w:p>
        </w:tc>
      </w:tr>
      <w:tr w:rsidR="0001268B" w14:paraId="61420FAB" w14:textId="77777777" w:rsidTr="007F20F7">
        <w:tc>
          <w:tcPr>
            <w:tcW w:w="4428" w:type="dxa"/>
          </w:tcPr>
          <w:p w14:paraId="240F86A9" w14:textId="77777777" w:rsidR="0001268B" w:rsidRPr="0001268B" w:rsidRDefault="0001268B" w:rsidP="0001268B">
            <w:pPr>
              <w:pStyle w:val="NoSpacing"/>
              <w:rPr>
                <w:rFonts w:ascii="Garamond" w:hAnsi="Garamond"/>
              </w:rPr>
            </w:pPr>
            <w:r w:rsidRPr="0001268B">
              <w:rPr>
                <w:rFonts w:ascii="Garamond" w:hAnsi="Garamond"/>
                <w:i/>
              </w:rPr>
              <w:lastRenderedPageBreak/>
              <w:t>Fahrenheit 451</w:t>
            </w:r>
            <w:r>
              <w:rPr>
                <w:rFonts w:ascii="Garamond" w:hAnsi="Garamond"/>
              </w:rPr>
              <w:t xml:space="preserve"> Unit Exam</w:t>
            </w:r>
          </w:p>
        </w:tc>
        <w:tc>
          <w:tcPr>
            <w:tcW w:w="4428" w:type="dxa"/>
          </w:tcPr>
          <w:p w14:paraId="02ADD146" w14:textId="77777777" w:rsidR="0001268B" w:rsidRPr="0001268B" w:rsidRDefault="0001268B" w:rsidP="0001268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Unit Exam will be graded as a summative assessment and focus on vocabulary, novel content, and novel analysis </w:t>
            </w:r>
          </w:p>
        </w:tc>
      </w:tr>
      <w:tr w:rsidR="0001268B" w14:paraId="7ADC02E6" w14:textId="77777777" w:rsidTr="007F20F7">
        <w:tc>
          <w:tcPr>
            <w:tcW w:w="4428" w:type="dxa"/>
          </w:tcPr>
          <w:p w14:paraId="3E5FF787" w14:textId="77777777" w:rsidR="0001268B" w:rsidRDefault="0001268B" w:rsidP="0001268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Analytical Essay</w:t>
            </w:r>
          </w:p>
        </w:tc>
        <w:tc>
          <w:tcPr>
            <w:tcW w:w="4428" w:type="dxa"/>
          </w:tcPr>
          <w:p w14:paraId="02A7CFD0" w14:textId="77777777" w:rsidR="0001268B" w:rsidRPr="00747CBC" w:rsidRDefault="00747CBC" w:rsidP="000B4E1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</w:t>
            </w:r>
            <w:r w:rsidR="000B4E11">
              <w:rPr>
                <w:rFonts w:ascii="Garamond" w:hAnsi="Garamond"/>
              </w:rPr>
              <w:t xml:space="preserve">s will choose from an array of </w:t>
            </w:r>
            <w:r>
              <w:rPr>
                <w:rFonts w:ascii="Garamond" w:hAnsi="Garamond"/>
              </w:rPr>
              <w:t xml:space="preserve">questions and write a 3-5 page analytical essay using the proper format.  The analytical essay will be graded using a rubric that focuses on </w:t>
            </w:r>
            <w:r w:rsidR="000B4E11">
              <w:rPr>
                <w:rFonts w:ascii="Garamond" w:hAnsi="Garamond"/>
              </w:rPr>
              <w:t>the assertions they make, the evidence they provide to back up their claims, and the quality of their arguments</w:t>
            </w:r>
          </w:p>
        </w:tc>
      </w:tr>
      <w:tr w:rsidR="0001268B" w14:paraId="6A0D7501" w14:textId="77777777" w:rsidTr="007F20F7">
        <w:tc>
          <w:tcPr>
            <w:tcW w:w="4428" w:type="dxa"/>
          </w:tcPr>
          <w:p w14:paraId="6568356E" w14:textId="1A2AA144" w:rsidR="0001268B" w:rsidRDefault="0001268B" w:rsidP="0001268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Plato’s </w:t>
            </w:r>
            <w:r w:rsidR="000B4E11">
              <w:rPr>
                <w:rFonts w:ascii="Garamond" w:hAnsi="Garamond"/>
              </w:rPr>
              <w:t>“</w:t>
            </w:r>
            <w:r>
              <w:rPr>
                <w:rFonts w:ascii="Garamond" w:hAnsi="Garamond"/>
              </w:rPr>
              <w:t>Parable of the Cave</w:t>
            </w:r>
            <w:r w:rsidR="000B4E11">
              <w:rPr>
                <w:rFonts w:ascii="Garamond" w:hAnsi="Garamond"/>
              </w:rPr>
              <w:t>”</w:t>
            </w:r>
            <w:r>
              <w:rPr>
                <w:rFonts w:ascii="Garamond" w:hAnsi="Garamond"/>
              </w:rPr>
              <w:t xml:space="preserve"> and </w:t>
            </w:r>
            <w:r w:rsidRPr="000B4E11">
              <w:rPr>
                <w:rFonts w:ascii="Garamond" w:hAnsi="Garamond"/>
                <w:i/>
              </w:rPr>
              <w:t xml:space="preserve">Fahrenheit 451 </w:t>
            </w:r>
            <w:r>
              <w:rPr>
                <w:rFonts w:ascii="Garamond" w:hAnsi="Garamond"/>
              </w:rPr>
              <w:t>Comparative</w:t>
            </w:r>
            <w:r w:rsidR="00610C2D">
              <w:rPr>
                <w:rFonts w:ascii="Garamond" w:hAnsi="Garamond"/>
              </w:rPr>
              <w:t xml:space="preserve"> Open Response</w:t>
            </w:r>
          </w:p>
        </w:tc>
        <w:tc>
          <w:tcPr>
            <w:tcW w:w="4428" w:type="dxa"/>
          </w:tcPr>
          <w:p w14:paraId="69D6A1E3" w14:textId="77777777" w:rsidR="0001268B" w:rsidRPr="0001268B" w:rsidRDefault="0001268B" w:rsidP="0001268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Using the </w:t>
            </w:r>
            <w:r w:rsidR="00747CBC">
              <w:rPr>
                <w:rFonts w:ascii="Garamond" w:hAnsi="Garamond"/>
              </w:rPr>
              <w:t xml:space="preserve">English </w:t>
            </w:r>
            <w:r>
              <w:rPr>
                <w:rFonts w:ascii="Garamond" w:hAnsi="Garamond"/>
              </w:rPr>
              <w:t>department open response rubric as a summative assessment scoring guide</w:t>
            </w:r>
            <w:r w:rsidR="00747CBC">
              <w:rPr>
                <w:rFonts w:ascii="Garamond" w:hAnsi="Garamond"/>
              </w:rPr>
              <w:t xml:space="preserve">, students will write a short essay on the following question:  </w:t>
            </w:r>
            <w:r w:rsidR="00747CBC">
              <w:rPr>
                <w:rFonts w:ascii="Garamond" w:hAnsi="Garamond"/>
                <w:lang w:val="en"/>
              </w:rPr>
              <w:t xml:space="preserve">How is Plato’s “Parable of the Cave” a central metaphor for Ray Bradbury’s novel </w:t>
            </w:r>
            <w:r w:rsidR="00747CBC" w:rsidRPr="00697B23">
              <w:rPr>
                <w:rFonts w:ascii="Garamond" w:hAnsi="Garamond"/>
                <w:i/>
                <w:lang w:val="en"/>
              </w:rPr>
              <w:t>Fahrenheit 451</w:t>
            </w:r>
            <w:r w:rsidR="00747CBC">
              <w:rPr>
                <w:rFonts w:ascii="Garamond" w:hAnsi="Garamond"/>
                <w:lang w:val="en"/>
              </w:rPr>
              <w:t>?  Be sure to use your newfound understanding of the katabasis as the basis for your analysis.</w:t>
            </w:r>
          </w:p>
        </w:tc>
      </w:tr>
      <w:tr w:rsidR="00E74256" w14:paraId="2C4E69AD" w14:textId="77777777" w:rsidTr="007F20F7">
        <w:tc>
          <w:tcPr>
            <w:tcW w:w="4428" w:type="dxa"/>
          </w:tcPr>
          <w:p w14:paraId="214E84A7" w14:textId="77777777" w:rsidR="00E74256" w:rsidRDefault="00E74256" w:rsidP="0001268B">
            <w:pPr>
              <w:pStyle w:val="NoSpacing"/>
              <w:rPr>
                <w:rFonts w:ascii="Garamond" w:hAnsi="Garamond"/>
              </w:rPr>
            </w:pPr>
            <w:r w:rsidRPr="00E74256">
              <w:rPr>
                <w:rFonts w:ascii="Garamond" w:hAnsi="Garamond"/>
                <w:i/>
              </w:rPr>
              <w:t>Fahrenheit 451</w:t>
            </w:r>
            <w:r>
              <w:rPr>
                <w:rFonts w:ascii="Garamond" w:hAnsi="Garamond"/>
              </w:rPr>
              <w:t xml:space="preserve"> Core Work Index Card</w:t>
            </w:r>
          </w:p>
        </w:tc>
        <w:tc>
          <w:tcPr>
            <w:tcW w:w="4428" w:type="dxa"/>
          </w:tcPr>
          <w:p w14:paraId="5C43B39D" w14:textId="77777777" w:rsidR="00E74256" w:rsidRDefault="00E74256" w:rsidP="0001268B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will receive a class participation/classwork grade for completing this review of the novel for unit exam and state exam purposes.</w:t>
            </w:r>
          </w:p>
        </w:tc>
      </w:tr>
    </w:tbl>
    <w:p w14:paraId="5738CAF1" w14:textId="77777777" w:rsidR="007F20F7" w:rsidRDefault="007F20F7" w:rsidP="007F20F7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B4E11" w14:paraId="63366D6D" w14:textId="77777777" w:rsidTr="000B4E11">
        <w:tc>
          <w:tcPr>
            <w:tcW w:w="4428" w:type="dxa"/>
          </w:tcPr>
          <w:p w14:paraId="38CE6920" w14:textId="77777777" w:rsidR="000B4E11" w:rsidRPr="000B4E11" w:rsidRDefault="000B4E11" w:rsidP="000B4E11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B4E11">
              <w:rPr>
                <w:rFonts w:ascii="Garamond" w:hAnsi="Garamond"/>
                <w:b/>
              </w:rPr>
              <w:t>Opener Samples</w:t>
            </w:r>
          </w:p>
        </w:tc>
        <w:tc>
          <w:tcPr>
            <w:tcW w:w="4428" w:type="dxa"/>
          </w:tcPr>
          <w:p w14:paraId="61A3C7D7" w14:textId="77777777" w:rsidR="000B4E11" w:rsidRPr="000B4E11" w:rsidRDefault="000B4E11" w:rsidP="000B4E11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0B4E11">
              <w:rPr>
                <w:rFonts w:ascii="Garamond" w:hAnsi="Garamond"/>
                <w:b/>
              </w:rPr>
              <w:t>Closer Samples</w:t>
            </w:r>
          </w:p>
        </w:tc>
      </w:tr>
      <w:tr w:rsidR="000B4E11" w14:paraId="0092D629" w14:textId="77777777" w:rsidTr="000B4E11">
        <w:tc>
          <w:tcPr>
            <w:tcW w:w="4428" w:type="dxa"/>
          </w:tcPr>
          <w:p w14:paraId="3A10E523" w14:textId="77777777" w:rsidR="000B4E11" w:rsidRDefault="000B4E11" w:rsidP="000B4E11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 Quizzes:  List characteristics of a dystopian protagonist, list characteristics of a dystopia, define figurative language terms and provide examples</w:t>
            </w:r>
          </w:p>
          <w:p w14:paraId="353330D4" w14:textId="77777777" w:rsidR="000B4E11" w:rsidRDefault="000B4E11" w:rsidP="000B4E11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Review of previous day’s lesson as activators</w:t>
            </w:r>
          </w:p>
        </w:tc>
        <w:tc>
          <w:tcPr>
            <w:tcW w:w="4428" w:type="dxa"/>
          </w:tcPr>
          <w:p w14:paraId="07E508F0" w14:textId="77777777" w:rsidR="000B4E11" w:rsidRDefault="000B4E11" w:rsidP="000B4E11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Summary of the day’s lesson</w:t>
            </w:r>
          </w:p>
          <w:p w14:paraId="7894A372" w14:textId="77777777" w:rsidR="000B4E11" w:rsidRDefault="000B4E11" w:rsidP="000B4E11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Reactions to class material through brief discussions and quick writes</w:t>
            </w:r>
          </w:p>
          <w:p w14:paraId="794F3875" w14:textId="77777777" w:rsidR="000B4E11" w:rsidRDefault="000B4E11" w:rsidP="000B4E11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Status Reports</w:t>
            </w:r>
          </w:p>
          <w:p w14:paraId="6F35DE02" w14:textId="77777777" w:rsidR="000B4E11" w:rsidRPr="000B4E11" w:rsidRDefault="000B4E11" w:rsidP="000B4E11">
            <w:pPr>
              <w:pStyle w:val="NoSpacing"/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Preview of the next day’s lesson</w:t>
            </w:r>
          </w:p>
        </w:tc>
      </w:tr>
    </w:tbl>
    <w:p w14:paraId="1C2E97DF" w14:textId="77777777" w:rsidR="007F20F7" w:rsidRDefault="007F20F7" w:rsidP="000B4E11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24A61" w14:paraId="04CE11C8" w14:textId="77777777" w:rsidTr="00724A61">
        <w:tc>
          <w:tcPr>
            <w:tcW w:w="8856" w:type="dxa"/>
          </w:tcPr>
          <w:p w14:paraId="42850999" w14:textId="77777777" w:rsidR="00724A61" w:rsidRPr="00724A61" w:rsidRDefault="00724A61" w:rsidP="00724A61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724A61">
              <w:rPr>
                <w:rFonts w:ascii="Garamond" w:hAnsi="Garamond"/>
                <w:b/>
              </w:rPr>
              <w:t>BHS Literacy Objectives</w:t>
            </w:r>
          </w:p>
        </w:tc>
      </w:tr>
      <w:tr w:rsidR="00724A61" w14:paraId="68080CC9" w14:textId="77777777" w:rsidTr="00724A61">
        <w:tc>
          <w:tcPr>
            <w:tcW w:w="8856" w:type="dxa"/>
          </w:tcPr>
          <w:p w14:paraId="708CE3B2" w14:textId="77777777" w:rsidR="00724A61" w:rsidRDefault="00724A61" w:rsidP="000B4E11">
            <w:pPr>
              <w:pStyle w:val="NoSpacing"/>
              <w:rPr>
                <w:rFonts w:ascii="Garamond" w:hAnsi="Garamond"/>
              </w:rPr>
            </w:pPr>
            <w:r w:rsidRPr="00724A61">
              <w:rPr>
                <w:rFonts w:ascii="Garamond" w:hAnsi="Garamond"/>
                <w:b/>
              </w:rPr>
              <w:t>Reading:</w:t>
            </w:r>
            <w:r>
              <w:rPr>
                <w:rFonts w:ascii="Garamond" w:hAnsi="Garamond"/>
              </w:rPr>
              <w:t xml:space="preserve">  For content (both literal and inferential), to apply pre-reading, during reading, and post-reading strategies to all reading assignments, including determining purpose and pre-learning vocabulary, to research a topic, to gather information, to comprehend an argument, to determine the main idea of a passage, to understand a concept and construct meaning, and to expand one’s experience</w:t>
            </w:r>
          </w:p>
        </w:tc>
      </w:tr>
      <w:tr w:rsidR="00724A61" w14:paraId="72A115B9" w14:textId="77777777" w:rsidTr="00724A61">
        <w:tc>
          <w:tcPr>
            <w:tcW w:w="8856" w:type="dxa"/>
          </w:tcPr>
          <w:p w14:paraId="17DF753B" w14:textId="77777777" w:rsidR="00724A61" w:rsidRDefault="00724A61" w:rsidP="000B4E11">
            <w:pPr>
              <w:pStyle w:val="NoSpacing"/>
              <w:rPr>
                <w:rFonts w:ascii="Garamond" w:hAnsi="Garamond"/>
              </w:rPr>
            </w:pPr>
            <w:r w:rsidRPr="00724A61">
              <w:rPr>
                <w:rFonts w:ascii="Garamond" w:hAnsi="Garamond"/>
                <w:b/>
              </w:rPr>
              <w:t>Writing:</w:t>
            </w:r>
            <w:r>
              <w:rPr>
                <w:rFonts w:ascii="Garamond" w:hAnsi="Garamond"/>
              </w:rPr>
              <w:t xml:space="preserve">  To take notes, to explain one’s thinking, to argue a thesis and support ones thinking, to compare and contrast, to write an open response, to generate a response to what one has read, viewed, and heard, to convey one’s thinking in complete sentences, and to develop an expository essay with a formal structure</w:t>
            </w:r>
          </w:p>
        </w:tc>
      </w:tr>
      <w:tr w:rsidR="00724A61" w14:paraId="19F11B92" w14:textId="77777777" w:rsidTr="00724A61">
        <w:tc>
          <w:tcPr>
            <w:tcW w:w="8856" w:type="dxa"/>
          </w:tcPr>
          <w:p w14:paraId="28CB4A60" w14:textId="77777777" w:rsidR="00724A61" w:rsidRDefault="00724A61" w:rsidP="000B4E11">
            <w:pPr>
              <w:pStyle w:val="NoSpacing"/>
              <w:rPr>
                <w:rFonts w:ascii="Garamond" w:hAnsi="Garamond"/>
              </w:rPr>
            </w:pPr>
            <w:r w:rsidRPr="00724A61">
              <w:rPr>
                <w:rFonts w:ascii="Garamond" w:hAnsi="Garamond"/>
                <w:b/>
              </w:rPr>
              <w:t>Speaking:</w:t>
            </w:r>
            <w:r>
              <w:rPr>
                <w:rFonts w:ascii="Garamond" w:hAnsi="Garamond"/>
              </w:rPr>
              <w:t xml:space="preserve">  To convey one’s thinking in complete sentences, to participate in class discussion, to respond to what one has read, viewed, or heard, and to communicate in a manner that allows one to be both heard and understood</w:t>
            </w:r>
          </w:p>
        </w:tc>
      </w:tr>
      <w:tr w:rsidR="00724A61" w14:paraId="1DCE6627" w14:textId="77777777" w:rsidTr="00724A61">
        <w:tc>
          <w:tcPr>
            <w:tcW w:w="8856" w:type="dxa"/>
          </w:tcPr>
          <w:p w14:paraId="51BB6995" w14:textId="77777777" w:rsidR="00724A61" w:rsidRDefault="00724A61" w:rsidP="000B4E11">
            <w:pPr>
              <w:pStyle w:val="NoSpacing"/>
              <w:rPr>
                <w:rFonts w:ascii="Garamond" w:hAnsi="Garamond"/>
              </w:rPr>
            </w:pPr>
            <w:r w:rsidRPr="00724A61">
              <w:rPr>
                <w:rFonts w:ascii="Garamond" w:hAnsi="Garamond"/>
                <w:b/>
              </w:rPr>
              <w:t>Reasoning:</w:t>
            </w:r>
            <w:r>
              <w:rPr>
                <w:rFonts w:ascii="Garamond" w:hAnsi="Garamond"/>
              </w:rPr>
              <w:t xml:space="preserve">  To identify a pattern, explain a pattern and/or make a prediction based on a pattern, to explain the logic of an argument or solution, and to use analogies and/or </w:t>
            </w:r>
            <w:r>
              <w:rPr>
                <w:rFonts w:ascii="Garamond" w:hAnsi="Garamond"/>
              </w:rPr>
              <w:lastRenderedPageBreak/>
              <w:t>evidence to support one’s thinking</w:t>
            </w:r>
          </w:p>
        </w:tc>
      </w:tr>
    </w:tbl>
    <w:p w14:paraId="1231A4A9" w14:textId="77777777" w:rsidR="000B4E11" w:rsidRDefault="000B4E11" w:rsidP="000B4E11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24A61" w14:paraId="6ABECE5A" w14:textId="77777777" w:rsidTr="00724A61">
        <w:tc>
          <w:tcPr>
            <w:tcW w:w="8856" w:type="dxa"/>
            <w:gridSpan w:val="2"/>
          </w:tcPr>
          <w:p w14:paraId="1586AD9B" w14:textId="77777777" w:rsidR="00724A61" w:rsidRPr="00724A61" w:rsidRDefault="00724A61" w:rsidP="00724A61">
            <w:pPr>
              <w:pStyle w:val="NoSpacing"/>
              <w:jc w:val="center"/>
              <w:rPr>
                <w:rFonts w:ascii="Garamond" w:hAnsi="Garamond"/>
                <w:b/>
              </w:rPr>
            </w:pPr>
            <w:r w:rsidRPr="00724A61">
              <w:rPr>
                <w:rFonts w:ascii="Garamond" w:hAnsi="Garamond"/>
                <w:b/>
              </w:rPr>
              <w:t>Common Core Standards</w:t>
            </w:r>
          </w:p>
        </w:tc>
      </w:tr>
      <w:tr w:rsidR="00724A61" w14:paraId="4935802D" w14:textId="77777777" w:rsidTr="00724A61">
        <w:tc>
          <w:tcPr>
            <w:tcW w:w="4428" w:type="dxa"/>
          </w:tcPr>
          <w:p w14:paraId="34FF31A1" w14:textId="77777777" w:rsidR="00724A61" w:rsidRDefault="00724A61" w:rsidP="000B4E1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College &amp; Career Readiness Anchor Standards for </w:t>
            </w:r>
            <w:r w:rsidRPr="004C6364">
              <w:rPr>
                <w:rFonts w:ascii="Garamond" w:hAnsi="Garamond"/>
                <w:b/>
              </w:rPr>
              <w:t>Reading</w:t>
            </w:r>
          </w:p>
        </w:tc>
        <w:tc>
          <w:tcPr>
            <w:tcW w:w="4428" w:type="dxa"/>
          </w:tcPr>
          <w:p w14:paraId="3D1FCCA6" w14:textId="77777777" w:rsidR="00724A61" w:rsidRPr="004C6364" w:rsidRDefault="00724A61" w:rsidP="000B4E11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 xml:space="preserve">Key Ideas &amp; Details:  </w:t>
            </w:r>
          </w:p>
          <w:p w14:paraId="07FACA02" w14:textId="77777777" w:rsidR="00724A61" w:rsidRDefault="00724A61" w:rsidP="00724A61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 closely to determine what the text says explicitly and to make logical inferences from it; cite specific textual evidence when writing or speaking to support conclusions drawn from the text</w:t>
            </w:r>
          </w:p>
          <w:p w14:paraId="3B247011" w14:textId="77777777" w:rsidR="00724A61" w:rsidRDefault="00724A61" w:rsidP="00724A61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Determine central ideas or themes of a text and analyze their development; summarize the key supporting details and ideas.</w:t>
            </w:r>
          </w:p>
          <w:p w14:paraId="7FEBFEA2" w14:textId="77777777" w:rsidR="00724A61" w:rsidRDefault="00724A61" w:rsidP="00724A61">
            <w:pPr>
              <w:pStyle w:val="NoSpacing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Analyze how and why individuals, events, and ideas develop and interact over the course of a text.</w:t>
            </w:r>
          </w:p>
          <w:p w14:paraId="1B94917A" w14:textId="77777777" w:rsidR="00155A64" w:rsidRPr="004C6364" w:rsidRDefault="00155A64" w:rsidP="00155A64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Craft &amp; Structure</w:t>
            </w:r>
            <w:r w:rsidR="00153773" w:rsidRPr="004C6364">
              <w:rPr>
                <w:rFonts w:ascii="Garamond" w:hAnsi="Garamond"/>
                <w:b/>
              </w:rPr>
              <w:t>:</w:t>
            </w:r>
          </w:p>
          <w:p w14:paraId="2D9DBC47" w14:textId="77777777" w:rsidR="00153773" w:rsidRDefault="00153773" w:rsidP="00153773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Interpret words and phrases as they are used in a text, including determining technical, connotative, and figurative meanings and analyze how specific word choices shape meaning.</w:t>
            </w:r>
          </w:p>
          <w:p w14:paraId="174CCA29" w14:textId="77777777" w:rsidR="00153773" w:rsidRDefault="00153773" w:rsidP="00153773">
            <w:pPr>
              <w:pStyle w:val="NoSpacing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Assess how purpose shapes the content and style of a text.</w:t>
            </w:r>
          </w:p>
          <w:p w14:paraId="77F43C9D" w14:textId="77777777" w:rsidR="00153773" w:rsidRPr="004C6364" w:rsidRDefault="00153773" w:rsidP="00153773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Integration of Knowledge &amp; Ideas:</w:t>
            </w:r>
          </w:p>
          <w:p w14:paraId="6FC65C4D" w14:textId="77777777" w:rsidR="00153773" w:rsidRDefault="00153773" w:rsidP="00153773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 and evaluate content presented in diverse formats and media, including visually and quantitatively, as well as in words.</w:t>
            </w:r>
          </w:p>
          <w:p w14:paraId="27CFED2F" w14:textId="77777777" w:rsidR="00153773" w:rsidRDefault="00153773" w:rsidP="00153773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Delineate and evaluate the argument and specific claims in a text, including the validity of the reasoning as well as the relevance and sufficiency of the evidence.</w:t>
            </w:r>
          </w:p>
          <w:p w14:paraId="6ECAFD9C" w14:textId="77777777" w:rsidR="00153773" w:rsidRDefault="00153773" w:rsidP="00153773">
            <w:pPr>
              <w:pStyle w:val="NoSpacing"/>
              <w:numPr>
                <w:ilvl w:val="0"/>
                <w:numId w:val="5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Analyze how two or more texts address similar themes or topics in order to build knowledge or to compare the approaches the authors take.</w:t>
            </w:r>
          </w:p>
          <w:p w14:paraId="7C704C32" w14:textId="77777777" w:rsidR="00153773" w:rsidRPr="004C6364" w:rsidRDefault="00153773" w:rsidP="00153773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Range of Reading &amp; Level of Text Complexity:</w:t>
            </w:r>
          </w:p>
          <w:p w14:paraId="7B28042F" w14:textId="77777777" w:rsidR="00153773" w:rsidRDefault="00153773" w:rsidP="00153773">
            <w:pPr>
              <w:pStyle w:val="NoSpacing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 and comprehend complex literary and informational texts independently and proficiently.</w:t>
            </w:r>
          </w:p>
        </w:tc>
      </w:tr>
      <w:tr w:rsidR="00724A61" w14:paraId="6E518D84" w14:textId="77777777" w:rsidTr="00724A61">
        <w:tc>
          <w:tcPr>
            <w:tcW w:w="4428" w:type="dxa"/>
          </w:tcPr>
          <w:p w14:paraId="248316FD" w14:textId="77777777" w:rsidR="00724A61" w:rsidRDefault="00153773" w:rsidP="000B4E1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College &amp; Career Readiness Anchor </w:t>
            </w:r>
            <w:r>
              <w:rPr>
                <w:rFonts w:ascii="Garamond" w:hAnsi="Garamond"/>
              </w:rPr>
              <w:lastRenderedPageBreak/>
              <w:t>Standards for</w:t>
            </w:r>
            <w:r w:rsidRPr="004C6364">
              <w:rPr>
                <w:rFonts w:ascii="Garamond" w:hAnsi="Garamond"/>
                <w:b/>
              </w:rPr>
              <w:t xml:space="preserve"> Writing</w:t>
            </w:r>
          </w:p>
        </w:tc>
        <w:tc>
          <w:tcPr>
            <w:tcW w:w="4428" w:type="dxa"/>
          </w:tcPr>
          <w:p w14:paraId="5415BD2D" w14:textId="77777777" w:rsidR="00724A61" w:rsidRPr="004C6364" w:rsidRDefault="005A164C" w:rsidP="000B4E11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lastRenderedPageBreak/>
              <w:t>Text Types &amp; Purposes:</w:t>
            </w:r>
          </w:p>
          <w:p w14:paraId="61075C4F" w14:textId="77777777" w:rsidR="005A164C" w:rsidRDefault="005A164C" w:rsidP="005A164C">
            <w:pPr>
              <w:pStyle w:val="NoSpacing"/>
              <w:numPr>
                <w:ilvl w:val="0"/>
                <w:numId w:val="7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Write arguments to support claims in an analysis of substantive topics or texts, using valid reasoning and relevant and sufficient evidence.</w:t>
            </w:r>
          </w:p>
          <w:p w14:paraId="726D314A" w14:textId="77777777" w:rsidR="005A164C" w:rsidRPr="004C6364" w:rsidRDefault="00E74256" w:rsidP="00E74256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Production &amp; Distribution of Writing:</w:t>
            </w:r>
          </w:p>
          <w:p w14:paraId="6208E7FB" w14:textId="77777777" w:rsidR="00E74256" w:rsidRDefault="00E74256" w:rsidP="00E74256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Produce clear and coherent writing in which the development, organization, and style are appropriate for the task, purpose, and audience</w:t>
            </w:r>
          </w:p>
          <w:p w14:paraId="0AB86B05" w14:textId="77777777" w:rsidR="00E74256" w:rsidRDefault="00E74256" w:rsidP="00E74256">
            <w:pPr>
              <w:pStyle w:val="NoSpacing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Develop and strengthen writing as needed by planning.</w:t>
            </w:r>
          </w:p>
          <w:p w14:paraId="5FEE4255" w14:textId="77777777" w:rsidR="00E74256" w:rsidRPr="004C6364" w:rsidRDefault="00E74256" w:rsidP="00E74256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Research to Build and Present Knowledge:</w:t>
            </w:r>
          </w:p>
          <w:p w14:paraId="52739477" w14:textId="77777777" w:rsidR="00E74256" w:rsidRDefault="00E74256" w:rsidP="00E74256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Gather relevant information from multiple print and digital sources, assess the credibility and accuracy of each source, and integrate the information while avoiding plagiarism.</w:t>
            </w:r>
          </w:p>
          <w:p w14:paraId="37136E0D" w14:textId="77777777" w:rsidR="00E74256" w:rsidRDefault="00E74256" w:rsidP="00E74256">
            <w:pPr>
              <w:pStyle w:val="NoSpacing"/>
              <w:numPr>
                <w:ilvl w:val="0"/>
                <w:numId w:val="9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Draw evidence from literary and informational texts to support analysis and reflection.</w:t>
            </w:r>
          </w:p>
          <w:p w14:paraId="7F71B3DF" w14:textId="77777777" w:rsidR="00E74256" w:rsidRPr="004C6364" w:rsidRDefault="00E74256" w:rsidP="00E74256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Range of Writing:</w:t>
            </w:r>
          </w:p>
          <w:p w14:paraId="480E7955" w14:textId="77777777" w:rsidR="00E74256" w:rsidRPr="00E74256" w:rsidRDefault="00E74256" w:rsidP="00E74256">
            <w:pPr>
              <w:pStyle w:val="NoSpacing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Write routinely over extended time frames (time for reflection and revision) and shorter time frames (a single siting or a day or two) for a range of tasks, purposes, and audiences.</w:t>
            </w:r>
          </w:p>
        </w:tc>
      </w:tr>
      <w:tr w:rsidR="00724A61" w14:paraId="60B45482" w14:textId="77777777" w:rsidTr="00724A61">
        <w:tc>
          <w:tcPr>
            <w:tcW w:w="4428" w:type="dxa"/>
          </w:tcPr>
          <w:p w14:paraId="49AEE069" w14:textId="77777777" w:rsidR="00724A61" w:rsidRDefault="00E74256" w:rsidP="000B4E1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College &amp; Career Readiness Anchor Standards for </w:t>
            </w:r>
            <w:r w:rsidRPr="004C6364">
              <w:rPr>
                <w:rFonts w:ascii="Garamond" w:hAnsi="Garamond"/>
                <w:b/>
              </w:rPr>
              <w:t>Speaking &amp; Listening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4428" w:type="dxa"/>
          </w:tcPr>
          <w:p w14:paraId="54E405DE" w14:textId="77777777" w:rsidR="00724A61" w:rsidRPr="004C6364" w:rsidRDefault="00E74256" w:rsidP="000B4E11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Comprehension &amp; Collaboration</w:t>
            </w:r>
            <w:r w:rsidR="005C72FC" w:rsidRPr="004C6364">
              <w:rPr>
                <w:rFonts w:ascii="Garamond" w:hAnsi="Garamond"/>
                <w:b/>
              </w:rPr>
              <w:t>:</w:t>
            </w:r>
          </w:p>
          <w:p w14:paraId="4AC1FACD" w14:textId="77777777" w:rsidR="005C72FC" w:rsidRDefault="005C72FC" w:rsidP="005C72FC">
            <w:pPr>
              <w:pStyle w:val="NoSpacing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Prepare for and participate effectively in a range of conversations and collaborations with diverse partners, building on others’ ideas and expressing their own clearly and persuasively.</w:t>
            </w:r>
          </w:p>
          <w:p w14:paraId="0EBF6C8F" w14:textId="77777777" w:rsidR="005C72FC" w:rsidRPr="005C72FC" w:rsidRDefault="005C72FC" w:rsidP="005C72FC">
            <w:pPr>
              <w:pStyle w:val="NoSpacing"/>
              <w:numPr>
                <w:ilvl w:val="0"/>
                <w:numId w:val="1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 and evaluate information presented in diverse media formats, including visually, quantitatively, and orally.</w:t>
            </w:r>
          </w:p>
        </w:tc>
      </w:tr>
      <w:tr w:rsidR="00724A61" w14:paraId="6BB60BC0" w14:textId="77777777" w:rsidTr="00724A61">
        <w:tc>
          <w:tcPr>
            <w:tcW w:w="4428" w:type="dxa"/>
          </w:tcPr>
          <w:p w14:paraId="011ADFAA" w14:textId="77777777" w:rsidR="00724A61" w:rsidRDefault="005C72FC" w:rsidP="000B4E1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College &amp; Career Readiness Anchor Standards for </w:t>
            </w:r>
            <w:r w:rsidRPr="004C6364">
              <w:rPr>
                <w:rFonts w:ascii="Garamond" w:hAnsi="Garamond"/>
                <w:b/>
              </w:rPr>
              <w:t>Language</w:t>
            </w:r>
          </w:p>
        </w:tc>
        <w:tc>
          <w:tcPr>
            <w:tcW w:w="4428" w:type="dxa"/>
          </w:tcPr>
          <w:p w14:paraId="7F032777" w14:textId="77777777" w:rsidR="00724A61" w:rsidRPr="004C6364" w:rsidRDefault="005C72FC" w:rsidP="000B4E11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 xml:space="preserve">Conventions of </w:t>
            </w:r>
            <w:r w:rsidR="004C6364" w:rsidRPr="004C6364">
              <w:rPr>
                <w:rFonts w:ascii="Garamond" w:hAnsi="Garamond"/>
                <w:b/>
              </w:rPr>
              <w:t>Standard English:</w:t>
            </w:r>
          </w:p>
          <w:p w14:paraId="370DEE9A" w14:textId="77777777" w:rsidR="004C6364" w:rsidRDefault="004C6364" w:rsidP="004C6364">
            <w:pPr>
              <w:pStyle w:val="NoSpacing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Demonstrate command of the conventions of Standard English grammar and usage when writing or speaking.</w:t>
            </w:r>
          </w:p>
          <w:p w14:paraId="2C875E64" w14:textId="77777777" w:rsidR="004C6364" w:rsidRDefault="004C6364" w:rsidP="004C6364">
            <w:pPr>
              <w:pStyle w:val="NoSpacing"/>
              <w:numPr>
                <w:ilvl w:val="0"/>
                <w:numId w:val="1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Demonstrate command of the </w:t>
            </w:r>
            <w:r>
              <w:rPr>
                <w:rFonts w:ascii="Garamond" w:hAnsi="Garamond"/>
              </w:rPr>
              <w:lastRenderedPageBreak/>
              <w:t>conventions of Standard English capitalization, punctuation, and spelling when writing.</w:t>
            </w:r>
          </w:p>
          <w:p w14:paraId="603CF100" w14:textId="77777777" w:rsidR="004C6364" w:rsidRPr="004C6364" w:rsidRDefault="004C6364" w:rsidP="004C6364">
            <w:pPr>
              <w:pStyle w:val="NoSpacing"/>
              <w:rPr>
                <w:rFonts w:ascii="Garamond" w:hAnsi="Garamond"/>
                <w:b/>
              </w:rPr>
            </w:pPr>
            <w:r w:rsidRPr="004C6364">
              <w:rPr>
                <w:rFonts w:ascii="Garamond" w:hAnsi="Garamond"/>
                <w:b/>
              </w:rPr>
              <w:t>Knowledge of Language:</w:t>
            </w:r>
          </w:p>
          <w:p w14:paraId="1CF68291" w14:textId="77777777" w:rsidR="004C6364" w:rsidRDefault="004C6364" w:rsidP="004C6364">
            <w:pPr>
              <w:pStyle w:val="NoSpacing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  <w:p w14:paraId="37FBA7ED" w14:textId="77777777" w:rsidR="004C6364" w:rsidRDefault="004C6364" w:rsidP="004C6364">
            <w:pPr>
              <w:pStyle w:val="NoSpacing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Determine or clarify the meaning of unknown and multiple-meaning words and phrases by using context clues, analyzing meaningful word parts, and consulting general and specialized reference materials, as appropriate.</w:t>
            </w:r>
          </w:p>
          <w:p w14:paraId="4C66123A" w14:textId="77777777" w:rsidR="004C6364" w:rsidRDefault="004C6364" w:rsidP="004C6364">
            <w:pPr>
              <w:pStyle w:val="NoSpacing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Demonstrate understanding of figurative language, word relationships, and nuances in word meanings.</w:t>
            </w:r>
          </w:p>
          <w:p w14:paraId="02D620D4" w14:textId="77777777" w:rsidR="004C6364" w:rsidRDefault="004C6364" w:rsidP="004C6364">
            <w:pPr>
              <w:pStyle w:val="NoSpacing"/>
              <w:numPr>
                <w:ilvl w:val="0"/>
                <w:numId w:val="1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Acquire and use accurately a range of general academic and domain-specific words and phrases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</w:tc>
      </w:tr>
    </w:tbl>
    <w:p w14:paraId="41EDC16F" w14:textId="77777777" w:rsidR="000B4E11" w:rsidRPr="007F20F7" w:rsidRDefault="000B4E11" w:rsidP="000B4E11">
      <w:pPr>
        <w:pStyle w:val="NoSpacing"/>
        <w:rPr>
          <w:rFonts w:ascii="Garamond" w:hAnsi="Garamond"/>
        </w:rPr>
      </w:pPr>
    </w:p>
    <w:sectPr w:rsidR="000B4E11" w:rsidRPr="007F20F7" w:rsidSect="003C2DA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34FF2" w14:textId="77777777" w:rsidR="009775A2" w:rsidRDefault="009775A2" w:rsidP="007F20F7">
      <w:r>
        <w:separator/>
      </w:r>
    </w:p>
  </w:endnote>
  <w:endnote w:type="continuationSeparator" w:id="0">
    <w:p w14:paraId="7D4F119B" w14:textId="77777777" w:rsidR="009775A2" w:rsidRDefault="009775A2" w:rsidP="007F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9378" w14:textId="77777777" w:rsidR="009775A2" w:rsidRDefault="009775A2" w:rsidP="007F20F7">
      <w:r>
        <w:separator/>
      </w:r>
    </w:p>
  </w:footnote>
  <w:footnote w:type="continuationSeparator" w:id="0">
    <w:p w14:paraId="38816129" w14:textId="77777777" w:rsidR="009775A2" w:rsidRDefault="009775A2" w:rsidP="007F20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4F34" w14:textId="1820A799" w:rsidR="009775A2" w:rsidRDefault="009775A2" w:rsidP="007F20F7">
    <w:pPr>
      <w:pStyle w:val="Header"/>
      <w:rPr>
        <w:rFonts w:ascii="Garamond" w:hAnsi="Garamond"/>
      </w:rPr>
    </w:pPr>
    <w:r>
      <w:rPr>
        <w:rFonts w:ascii="Garamond" w:hAnsi="Garamond"/>
      </w:rPr>
      <w:t xml:space="preserve">Hilary M. </w:t>
    </w:r>
    <w:r w:rsidR="00587F41">
      <w:rPr>
        <w:rFonts w:ascii="Garamond" w:hAnsi="Garamond"/>
      </w:rPr>
      <w:t xml:space="preserve">Filkins </w:t>
    </w:r>
    <w:r w:rsidR="00587F41">
      <w:rPr>
        <w:rFonts w:ascii="Garamond" w:hAnsi="Garamond"/>
      </w:rPr>
      <w:tab/>
      <w:t xml:space="preserve">             </w:t>
    </w:r>
    <w:r w:rsidR="00587F41">
      <w:rPr>
        <w:rFonts w:ascii="Garamond" w:hAnsi="Garamond"/>
      </w:rPr>
      <w:tab/>
      <w:t>October 13, 2014 – December 5</w:t>
    </w:r>
    <w:r>
      <w:rPr>
        <w:rFonts w:ascii="Garamond" w:hAnsi="Garamond"/>
      </w:rPr>
      <w:t>, 2014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14:paraId="68015A0D" w14:textId="77777777" w:rsidR="009775A2" w:rsidRPr="007F20F7" w:rsidRDefault="009775A2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E39"/>
    <w:multiLevelType w:val="hybridMultilevel"/>
    <w:tmpl w:val="487C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A40C3"/>
    <w:multiLevelType w:val="hybridMultilevel"/>
    <w:tmpl w:val="4EC65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C523D"/>
    <w:multiLevelType w:val="hybridMultilevel"/>
    <w:tmpl w:val="871A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5A67"/>
    <w:multiLevelType w:val="hybridMultilevel"/>
    <w:tmpl w:val="BD5606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4CD"/>
    <w:multiLevelType w:val="hybridMultilevel"/>
    <w:tmpl w:val="F2B47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029E9"/>
    <w:multiLevelType w:val="hybridMultilevel"/>
    <w:tmpl w:val="1DB8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D75F3"/>
    <w:multiLevelType w:val="hybridMultilevel"/>
    <w:tmpl w:val="97BCA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C93"/>
    <w:multiLevelType w:val="hybridMultilevel"/>
    <w:tmpl w:val="6A5E11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D55E6"/>
    <w:multiLevelType w:val="hybridMultilevel"/>
    <w:tmpl w:val="D390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912CC"/>
    <w:multiLevelType w:val="hybridMultilevel"/>
    <w:tmpl w:val="BE844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32A7C"/>
    <w:multiLevelType w:val="hybridMultilevel"/>
    <w:tmpl w:val="029A3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335F4"/>
    <w:multiLevelType w:val="hybridMultilevel"/>
    <w:tmpl w:val="1246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B455D"/>
    <w:multiLevelType w:val="hybridMultilevel"/>
    <w:tmpl w:val="F41A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1WBJHhLMDG1C1mlFj4wQFZs9Zyc=" w:salt="OqDJiX8DHGsm4c8EZLwX2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F7"/>
    <w:rsid w:val="0001268B"/>
    <w:rsid w:val="00012A12"/>
    <w:rsid w:val="00036496"/>
    <w:rsid w:val="000B4E11"/>
    <w:rsid w:val="000E6A70"/>
    <w:rsid w:val="0010623A"/>
    <w:rsid w:val="00153773"/>
    <w:rsid w:val="00155A64"/>
    <w:rsid w:val="00164B63"/>
    <w:rsid w:val="00290C48"/>
    <w:rsid w:val="002C4669"/>
    <w:rsid w:val="0034006A"/>
    <w:rsid w:val="003954AC"/>
    <w:rsid w:val="003C2DA7"/>
    <w:rsid w:val="00440F2E"/>
    <w:rsid w:val="00464599"/>
    <w:rsid w:val="004C6364"/>
    <w:rsid w:val="004D3F94"/>
    <w:rsid w:val="00501528"/>
    <w:rsid w:val="00587F41"/>
    <w:rsid w:val="005A164C"/>
    <w:rsid w:val="005C72FC"/>
    <w:rsid w:val="005F7BDA"/>
    <w:rsid w:val="00610C2D"/>
    <w:rsid w:val="00724A61"/>
    <w:rsid w:val="00726635"/>
    <w:rsid w:val="00747CBC"/>
    <w:rsid w:val="007B4734"/>
    <w:rsid w:val="007E4E19"/>
    <w:rsid w:val="007F20F7"/>
    <w:rsid w:val="0095796E"/>
    <w:rsid w:val="009775A2"/>
    <w:rsid w:val="009A2408"/>
    <w:rsid w:val="00AB0B80"/>
    <w:rsid w:val="00AB379A"/>
    <w:rsid w:val="00AE328B"/>
    <w:rsid w:val="00C10C1B"/>
    <w:rsid w:val="00D017CC"/>
    <w:rsid w:val="00E74256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33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0F7"/>
  </w:style>
  <w:style w:type="paragraph" w:styleId="Header">
    <w:name w:val="header"/>
    <w:basedOn w:val="Normal"/>
    <w:link w:val="HeaderChar"/>
    <w:uiPriority w:val="99"/>
    <w:unhideWhenUsed/>
    <w:rsid w:val="007F2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F7"/>
  </w:style>
  <w:style w:type="paragraph" w:styleId="Footer">
    <w:name w:val="footer"/>
    <w:basedOn w:val="Normal"/>
    <w:link w:val="FooterChar"/>
    <w:uiPriority w:val="99"/>
    <w:unhideWhenUsed/>
    <w:rsid w:val="007F2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F7"/>
  </w:style>
  <w:style w:type="table" w:styleId="TableGrid">
    <w:name w:val="Table Grid"/>
    <w:basedOn w:val="TableNormal"/>
    <w:uiPriority w:val="59"/>
    <w:rsid w:val="007F2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0F7"/>
  </w:style>
  <w:style w:type="paragraph" w:styleId="Header">
    <w:name w:val="header"/>
    <w:basedOn w:val="Normal"/>
    <w:link w:val="HeaderChar"/>
    <w:uiPriority w:val="99"/>
    <w:unhideWhenUsed/>
    <w:rsid w:val="007F2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0F7"/>
  </w:style>
  <w:style w:type="paragraph" w:styleId="Footer">
    <w:name w:val="footer"/>
    <w:basedOn w:val="Normal"/>
    <w:link w:val="FooterChar"/>
    <w:uiPriority w:val="99"/>
    <w:unhideWhenUsed/>
    <w:rsid w:val="007F2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0F7"/>
  </w:style>
  <w:style w:type="table" w:styleId="TableGrid">
    <w:name w:val="Table Grid"/>
    <w:basedOn w:val="TableNormal"/>
    <w:uiPriority w:val="59"/>
    <w:rsid w:val="007F2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1655</Words>
  <Characters>9436</Characters>
  <Application>Microsoft Macintosh Word</Application>
  <DocSecurity>10</DocSecurity>
  <Lines>78</Lines>
  <Paragraphs>22</Paragraphs>
  <ScaleCrop>false</ScaleCrop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Filkins</dc:creator>
  <cp:keywords/>
  <dc:description/>
  <cp:lastModifiedBy>Hilary Filkins</cp:lastModifiedBy>
  <cp:revision>4</cp:revision>
  <cp:lastPrinted>2014-08-13T19:35:00Z</cp:lastPrinted>
  <dcterms:created xsi:type="dcterms:W3CDTF">2014-08-20T20:41:00Z</dcterms:created>
  <dcterms:modified xsi:type="dcterms:W3CDTF">2014-09-01T19:41:00Z</dcterms:modified>
</cp:coreProperties>
</file>