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C2F9D" w14:textId="77777777" w:rsidR="00484132" w:rsidRDefault="00484132" w:rsidP="00484132">
      <w:pPr>
        <w:pStyle w:val="NoSpacing"/>
        <w:jc w:val="center"/>
        <w:rPr>
          <w:rFonts w:ascii="Garamond" w:hAnsi="Garamond"/>
          <w:i/>
        </w:rPr>
      </w:pPr>
      <w:bookmarkStart w:id="0" w:name="_GoBack"/>
      <w:bookmarkEnd w:id="0"/>
      <w:r>
        <w:rPr>
          <w:rFonts w:ascii="Garamond" w:hAnsi="Garamond"/>
        </w:rPr>
        <w:t xml:space="preserve">Sophomore Honors English Unit Plan: Ayn Rand’s </w:t>
      </w:r>
      <w:r w:rsidRPr="00484132">
        <w:rPr>
          <w:rFonts w:ascii="Garamond" w:hAnsi="Garamond"/>
          <w:i/>
        </w:rPr>
        <w:t>Anthem</w:t>
      </w:r>
    </w:p>
    <w:p w14:paraId="0AEB432D" w14:textId="77777777" w:rsidR="00484132" w:rsidRDefault="00484132" w:rsidP="00484132">
      <w:pPr>
        <w:pStyle w:val="NoSpacing"/>
        <w:jc w:val="center"/>
        <w:rPr>
          <w:rFonts w:ascii="Garamond" w:hAnsi="Garamond"/>
          <w:i/>
        </w:rPr>
      </w:pPr>
    </w:p>
    <w:p w14:paraId="7E7CBE1B" w14:textId="6774ED79" w:rsidR="00484132" w:rsidRDefault="00484132" w:rsidP="00484132">
      <w:pPr>
        <w:pStyle w:val="NoSpacing"/>
        <w:rPr>
          <w:rFonts w:ascii="Garamond" w:hAnsi="Garamond"/>
        </w:rPr>
      </w:pPr>
      <w:r w:rsidRPr="007F20F7">
        <w:rPr>
          <w:rFonts w:ascii="Garamond" w:hAnsi="Garamond"/>
          <w:b/>
        </w:rPr>
        <w:t>Unit Summary:</w:t>
      </w:r>
      <w:r w:rsidR="00FA7724">
        <w:rPr>
          <w:rFonts w:ascii="Garamond" w:hAnsi="Garamond"/>
        </w:rPr>
        <w:t xml:space="preserve">  </w:t>
      </w:r>
      <w:r w:rsidR="007A40A7">
        <w:rPr>
          <w:rFonts w:ascii="Garamond" w:hAnsi="Garamond"/>
        </w:rPr>
        <w:t xml:space="preserve">Students will engage in pre-reading, </w:t>
      </w:r>
      <w:r w:rsidR="002B1D1D">
        <w:rPr>
          <w:rFonts w:ascii="Garamond" w:hAnsi="Garamond"/>
        </w:rPr>
        <w:t>during reading, and post-reading</w:t>
      </w:r>
      <w:r w:rsidR="007A40A7">
        <w:rPr>
          <w:rFonts w:ascii="Garamond" w:hAnsi="Garamond"/>
        </w:rPr>
        <w:t xml:space="preserve"> assignments and activities associated with the short fiction novel </w:t>
      </w:r>
      <w:r w:rsidR="007A40A7" w:rsidRPr="00324E39">
        <w:rPr>
          <w:rFonts w:ascii="Garamond" w:hAnsi="Garamond"/>
          <w:i/>
        </w:rPr>
        <w:t xml:space="preserve">Anthem </w:t>
      </w:r>
      <w:r w:rsidR="007A40A7">
        <w:rPr>
          <w:rFonts w:ascii="Garamond" w:hAnsi="Garamond"/>
        </w:rPr>
        <w:t>by Ayn Rand.  Students will learn about dystopian societies, read the novel, and write an analytical essay.</w:t>
      </w:r>
    </w:p>
    <w:p w14:paraId="12960AD2" w14:textId="77777777" w:rsidR="00484132" w:rsidRDefault="00484132" w:rsidP="00484132">
      <w:pPr>
        <w:pStyle w:val="NoSpacing"/>
        <w:rPr>
          <w:rFonts w:ascii="Garamond" w:hAnsi="Garamond"/>
        </w:rPr>
      </w:pPr>
    </w:p>
    <w:p w14:paraId="2129DB41" w14:textId="0DCE7E68" w:rsidR="00484132" w:rsidRDefault="00484132" w:rsidP="00484132">
      <w:pPr>
        <w:pStyle w:val="NoSpacing"/>
        <w:rPr>
          <w:rFonts w:ascii="Garamond" w:hAnsi="Garamond"/>
        </w:rPr>
      </w:pPr>
      <w:r w:rsidRPr="007F20F7">
        <w:rPr>
          <w:rFonts w:ascii="Garamond" w:hAnsi="Garamond"/>
          <w:b/>
        </w:rPr>
        <w:t>Unit Purpose:</w:t>
      </w:r>
      <w:r>
        <w:rPr>
          <w:rFonts w:ascii="Garamond" w:hAnsi="Garamond"/>
        </w:rPr>
        <w:t xml:space="preserve">  </w:t>
      </w:r>
      <w:r w:rsidR="00B1488A">
        <w:rPr>
          <w:rFonts w:ascii="Garamond" w:hAnsi="Garamond"/>
        </w:rPr>
        <w:t xml:space="preserve">The purpose of this unit is for students to develop an understanding of the dystopian society, the dystopian protagonist, and their characteristics, difficult SAT vocabulary, </w:t>
      </w:r>
      <w:r w:rsidR="00324E39">
        <w:rPr>
          <w:rFonts w:ascii="Garamond" w:hAnsi="Garamond"/>
        </w:rPr>
        <w:t xml:space="preserve">the </w:t>
      </w:r>
      <w:r w:rsidR="00B1488A">
        <w:rPr>
          <w:rFonts w:ascii="Garamond" w:hAnsi="Garamond"/>
        </w:rPr>
        <w:t xml:space="preserve">MLA format, identifying and critiquing the use of figurative language, </w:t>
      </w:r>
      <w:r w:rsidR="00324E39">
        <w:rPr>
          <w:rFonts w:ascii="Garamond" w:hAnsi="Garamond"/>
        </w:rPr>
        <w:t xml:space="preserve">of a </w:t>
      </w:r>
      <w:r w:rsidR="00B1488A">
        <w:rPr>
          <w:rFonts w:ascii="Garamond" w:hAnsi="Garamond"/>
        </w:rPr>
        <w:t>glossary of disparate terms developed and/or honed by Ayn Rand, and use of theme words and theme statements.</w:t>
      </w:r>
    </w:p>
    <w:p w14:paraId="5DCD1298" w14:textId="77777777" w:rsidR="00484132" w:rsidRDefault="00484132" w:rsidP="00484132">
      <w:pPr>
        <w:pStyle w:val="NoSpacing"/>
        <w:rPr>
          <w:rFonts w:ascii="Garamond" w:hAnsi="Garamond"/>
        </w:rPr>
      </w:pPr>
    </w:p>
    <w:p w14:paraId="1F4F4416" w14:textId="77777777" w:rsidR="00484132" w:rsidRPr="007F20F7" w:rsidRDefault="00484132" w:rsidP="00484132">
      <w:pPr>
        <w:pStyle w:val="NoSpacing"/>
        <w:rPr>
          <w:rFonts w:ascii="Garamond" w:hAnsi="Garamond"/>
          <w:b/>
        </w:rPr>
      </w:pPr>
      <w:r w:rsidRPr="007F20F7">
        <w:rPr>
          <w:rFonts w:ascii="Garamond" w:hAnsi="Garamond"/>
          <w:b/>
        </w:rPr>
        <w:t>Essential Questions:</w:t>
      </w:r>
    </w:p>
    <w:p w14:paraId="3EF3C4ED" w14:textId="10DE87B9" w:rsidR="00484132" w:rsidRDefault="00B1488A" w:rsidP="00484132">
      <w:pPr>
        <w:pStyle w:val="NoSpacing"/>
        <w:numPr>
          <w:ilvl w:val="0"/>
          <w:numId w:val="1"/>
        </w:numPr>
        <w:rPr>
          <w:rFonts w:ascii="Garamond" w:hAnsi="Garamond"/>
        </w:rPr>
      </w:pPr>
      <w:r>
        <w:rPr>
          <w:rFonts w:ascii="Garamond" w:hAnsi="Garamond"/>
        </w:rPr>
        <w:t>Why are dystopian societies wildly popular settings for fiction novels?</w:t>
      </w:r>
    </w:p>
    <w:p w14:paraId="5FF338FF" w14:textId="029D5C93" w:rsidR="00B1488A" w:rsidRDefault="00B1488A" w:rsidP="00484132">
      <w:pPr>
        <w:pStyle w:val="NoSpacing"/>
        <w:numPr>
          <w:ilvl w:val="0"/>
          <w:numId w:val="1"/>
        </w:numPr>
        <w:rPr>
          <w:rFonts w:ascii="Garamond" w:hAnsi="Garamond"/>
        </w:rPr>
      </w:pPr>
      <w:r>
        <w:rPr>
          <w:rFonts w:ascii="Garamond" w:hAnsi="Garamond"/>
        </w:rPr>
        <w:t>Why is it important to be an individual in a collectivist society?</w:t>
      </w:r>
    </w:p>
    <w:p w14:paraId="3B7B41F0" w14:textId="35ABA05E" w:rsidR="00B1488A" w:rsidRDefault="008A41A6" w:rsidP="00484132">
      <w:pPr>
        <w:pStyle w:val="NoSpacing"/>
        <w:numPr>
          <w:ilvl w:val="0"/>
          <w:numId w:val="1"/>
        </w:numPr>
        <w:rPr>
          <w:rFonts w:ascii="Garamond" w:hAnsi="Garamond"/>
        </w:rPr>
      </w:pPr>
      <w:r>
        <w:rPr>
          <w:rFonts w:ascii="Garamond" w:hAnsi="Garamond"/>
        </w:rPr>
        <w:t>Why is it paramount to use</w:t>
      </w:r>
      <w:r w:rsidR="00B1488A">
        <w:rPr>
          <w:rFonts w:ascii="Garamond" w:hAnsi="Garamond"/>
        </w:rPr>
        <w:t xml:space="preserve"> figurative language when writing?</w:t>
      </w:r>
    </w:p>
    <w:p w14:paraId="69F51258" w14:textId="6F188A3E" w:rsidR="00B1488A" w:rsidRDefault="00B1488A" w:rsidP="00484132">
      <w:pPr>
        <w:pStyle w:val="NoSpacing"/>
        <w:numPr>
          <w:ilvl w:val="0"/>
          <w:numId w:val="1"/>
        </w:numPr>
        <w:rPr>
          <w:rFonts w:ascii="Garamond" w:hAnsi="Garamond"/>
        </w:rPr>
      </w:pPr>
      <w:r>
        <w:rPr>
          <w:rFonts w:ascii="Garamond" w:hAnsi="Garamond"/>
        </w:rPr>
        <w:t>Why are theme and knowing how to write proper theme statements significant to novels’ plots and our own analytical essays?</w:t>
      </w:r>
    </w:p>
    <w:p w14:paraId="28D69622" w14:textId="77777777" w:rsidR="00484132" w:rsidRPr="004D3F94" w:rsidRDefault="00484132" w:rsidP="00484132">
      <w:pPr>
        <w:pStyle w:val="NoSpacing"/>
        <w:rPr>
          <w:rFonts w:ascii="Garamond" w:hAnsi="Garamond"/>
          <w:b/>
        </w:rPr>
      </w:pPr>
    </w:p>
    <w:tbl>
      <w:tblPr>
        <w:tblStyle w:val="TableGrid"/>
        <w:tblW w:w="0" w:type="auto"/>
        <w:tblLook w:val="04A0" w:firstRow="1" w:lastRow="0" w:firstColumn="1" w:lastColumn="0" w:noHBand="0" w:noVBand="1"/>
      </w:tblPr>
      <w:tblGrid>
        <w:gridCol w:w="4428"/>
        <w:gridCol w:w="4428"/>
      </w:tblGrid>
      <w:tr w:rsidR="00484132" w:rsidRPr="004D3F94" w14:paraId="05E320A5" w14:textId="77777777" w:rsidTr="00FA7724">
        <w:tc>
          <w:tcPr>
            <w:tcW w:w="4428" w:type="dxa"/>
          </w:tcPr>
          <w:p w14:paraId="4B4A6E9E" w14:textId="77777777" w:rsidR="00484132" w:rsidRPr="004D3F94" w:rsidRDefault="00484132" w:rsidP="00FA7724">
            <w:pPr>
              <w:pStyle w:val="NoSpacing"/>
              <w:jc w:val="center"/>
              <w:rPr>
                <w:rFonts w:ascii="Garamond" w:hAnsi="Garamond"/>
                <w:b/>
              </w:rPr>
            </w:pPr>
            <w:r w:rsidRPr="004D3F94">
              <w:rPr>
                <w:rFonts w:ascii="Garamond" w:hAnsi="Garamond"/>
                <w:b/>
              </w:rPr>
              <w:t>Pre-Reading Assignments &amp; Activities</w:t>
            </w:r>
          </w:p>
        </w:tc>
        <w:tc>
          <w:tcPr>
            <w:tcW w:w="4428" w:type="dxa"/>
          </w:tcPr>
          <w:p w14:paraId="01827C31" w14:textId="77777777" w:rsidR="00484132" w:rsidRPr="004D3F94" w:rsidRDefault="00484132" w:rsidP="00FA7724">
            <w:pPr>
              <w:pStyle w:val="NoSpacing"/>
              <w:jc w:val="center"/>
              <w:rPr>
                <w:rFonts w:ascii="Garamond" w:hAnsi="Garamond"/>
                <w:b/>
              </w:rPr>
            </w:pPr>
            <w:r w:rsidRPr="004D3F94">
              <w:rPr>
                <w:rFonts w:ascii="Garamond" w:hAnsi="Garamond"/>
                <w:b/>
              </w:rPr>
              <w:t>Formative Assessments</w:t>
            </w:r>
          </w:p>
        </w:tc>
      </w:tr>
      <w:tr w:rsidR="00484132" w14:paraId="7F4D5F82" w14:textId="77777777" w:rsidTr="00FA7724">
        <w:tc>
          <w:tcPr>
            <w:tcW w:w="4428" w:type="dxa"/>
          </w:tcPr>
          <w:p w14:paraId="7568204C" w14:textId="77777777" w:rsidR="00484132" w:rsidRDefault="00484132" w:rsidP="00484132">
            <w:pPr>
              <w:pStyle w:val="NoSpacing"/>
              <w:rPr>
                <w:rFonts w:ascii="Garamond" w:hAnsi="Garamond"/>
              </w:rPr>
            </w:pPr>
            <w:r>
              <w:rPr>
                <w:rFonts w:ascii="Garamond" w:hAnsi="Garamond"/>
              </w:rPr>
              <w:t>Ayn Rand Biography</w:t>
            </w:r>
          </w:p>
        </w:tc>
        <w:tc>
          <w:tcPr>
            <w:tcW w:w="4428" w:type="dxa"/>
          </w:tcPr>
          <w:p w14:paraId="36ABFE73" w14:textId="77777777" w:rsidR="00484132" w:rsidRDefault="00484132" w:rsidP="00484132">
            <w:pPr>
              <w:pStyle w:val="NoSpacing"/>
              <w:rPr>
                <w:rFonts w:ascii="Garamond" w:hAnsi="Garamond"/>
              </w:rPr>
            </w:pPr>
            <w:r>
              <w:rPr>
                <w:rFonts w:ascii="Garamond" w:hAnsi="Garamond"/>
              </w:rPr>
              <w:t>For a homework grade, students will actively read Ayn Rand’s biography using the I’s &amp;/or C’s method</w:t>
            </w:r>
          </w:p>
        </w:tc>
      </w:tr>
      <w:tr w:rsidR="00484132" w14:paraId="260405D2" w14:textId="77777777" w:rsidTr="00FA7724">
        <w:tc>
          <w:tcPr>
            <w:tcW w:w="4428" w:type="dxa"/>
          </w:tcPr>
          <w:p w14:paraId="56560758" w14:textId="77777777" w:rsidR="00484132" w:rsidRDefault="00484132" w:rsidP="00FA7724">
            <w:pPr>
              <w:pStyle w:val="NoSpacing"/>
              <w:rPr>
                <w:rFonts w:ascii="Garamond" w:hAnsi="Garamond"/>
              </w:rPr>
            </w:pPr>
            <w:r>
              <w:rPr>
                <w:rFonts w:ascii="Garamond" w:hAnsi="Garamond"/>
              </w:rPr>
              <w:t>Dystopian Characteristics Power Point Notes</w:t>
            </w:r>
          </w:p>
        </w:tc>
        <w:tc>
          <w:tcPr>
            <w:tcW w:w="4428" w:type="dxa"/>
          </w:tcPr>
          <w:p w14:paraId="3D64A465" w14:textId="77777777" w:rsidR="00484132" w:rsidRDefault="00484132" w:rsidP="00FA7724">
            <w:pPr>
              <w:pStyle w:val="NoSpacing"/>
              <w:rPr>
                <w:rFonts w:ascii="Garamond" w:hAnsi="Garamond"/>
              </w:rPr>
            </w:pPr>
            <w:r>
              <w:rPr>
                <w:rFonts w:ascii="Garamond" w:hAnsi="Garamond"/>
              </w:rPr>
              <w:t>For a Class Participation/Classwork grade, students will take power point notes</w:t>
            </w:r>
          </w:p>
          <w:p w14:paraId="59037FF8" w14:textId="77777777" w:rsidR="00484132" w:rsidRDefault="00484132" w:rsidP="00FA7724">
            <w:pPr>
              <w:pStyle w:val="NoSpacing"/>
              <w:rPr>
                <w:rFonts w:ascii="Garamond" w:hAnsi="Garamond"/>
              </w:rPr>
            </w:pPr>
          </w:p>
          <w:p w14:paraId="76513FA8" w14:textId="77777777" w:rsidR="00484132" w:rsidRDefault="00484132" w:rsidP="00FA7724">
            <w:pPr>
              <w:pStyle w:val="NoSpacing"/>
              <w:rPr>
                <w:rFonts w:ascii="Garamond" w:hAnsi="Garamond"/>
              </w:rPr>
            </w:pPr>
          </w:p>
        </w:tc>
      </w:tr>
      <w:tr w:rsidR="00484132" w14:paraId="27F4E097" w14:textId="77777777" w:rsidTr="00FA7724">
        <w:tc>
          <w:tcPr>
            <w:tcW w:w="4428" w:type="dxa"/>
          </w:tcPr>
          <w:p w14:paraId="03601173" w14:textId="77777777" w:rsidR="00484132" w:rsidRDefault="00484132" w:rsidP="00FA7724">
            <w:pPr>
              <w:pStyle w:val="NoSpacing"/>
              <w:rPr>
                <w:rFonts w:ascii="Garamond" w:hAnsi="Garamond"/>
              </w:rPr>
            </w:pPr>
            <w:r>
              <w:rPr>
                <w:rFonts w:ascii="Garamond" w:hAnsi="Garamond"/>
              </w:rPr>
              <w:t xml:space="preserve">Dystopian Characteristics Film Clip Activity </w:t>
            </w:r>
          </w:p>
        </w:tc>
        <w:tc>
          <w:tcPr>
            <w:tcW w:w="4428" w:type="dxa"/>
          </w:tcPr>
          <w:p w14:paraId="178A192F" w14:textId="77777777" w:rsidR="00484132" w:rsidRDefault="00484132" w:rsidP="00FA7724">
            <w:pPr>
              <w:pStyle w:val="NoSpacing"/>
              <w:rPr>
                <w:rFonts w:ascii="Garamond" w:hAnsi="Garamond"/>
              </w:rPr>
            </w:pPr>
            <w:r>
              <w:rPr>
                <w:rFonts w:ascii="Garamond" w:hAnsi="Garamond"/>
              </w:rPr>
              <w:t>For a Class Participation/Classwork grade, students will view various clips (</w:t>
            </w:r>
            <w:r w:rsidRPr="000D3B5B">
              <w:rPr>
                <w:rFonts w:ascii="Garamond" w:hAnsi="Garamond"/>
                <w:i/>
              </w:rPr>
              <w:t>In Time, The Matrix, Surrogates, Children of Men, and The Hunger Games Catching Fire</w:t>
            </w:r>
            <w:r>
              <w:rPr>
                <w:rFonts w:ascii="Garamond" w:hAnsi="Garamond"/>
              </w:rPr>
              <w:t>) that feature specific environments and protagonists to identify and analyze the dystopian characteristics</w:t>
            </w:r>
          </w:p>
        </w:tc>
      </w:tr>
      <w:tr w:rsidR="00484132" w14:paraId="1A5108B7" w14:textId="77777777" w:rsidTr="00FA7724">
        <w:tc>
          <w:tcPr>
            <w:tcW w:w="4428" w:type="dxa"/>
          </w:tcPr>
          <w:p w14:paraId="7858C364" w14:textId="77777777" w:rsidR="00484132" w:rsidRDefault="00484132" w:rsidP="00FA7724">
            <w:pPr>
              <w:pStyle w:val="NoSpacing"/>
              <w:rPr>
                <w:rFonts w:ascii="Garamond" w:hAnsi="Garamond"/>
              </w:rPr>
            </w:pPr>
            <w:r>
              <w:rPr>
                <w:rFonts w:ascii="Garamond" w:hAnsi="Garamond"/>
              </w:rPr>
              <w:t>Dystopian Characteristics Book Excerpt Activity</w:t>
            </w:r>
          </w:p>
        </w:tc>
        <w:tc>
          <w:tcPr>
            <w:tcW w:w="4428" w:type="dxa"/>
          </w:tcPr>
          <w:p w14:paraId="004CB88F" w14:textId="77777777" w:rsidR="00484132" w:rsidRDefault="00484132" w:rsidP="00484132">
            <w:pPr>
              <w:pStyle w:val="NoSpacing"/>
              <w:rPr>
                <w:rFonts w:ascii="Garamond" w:hAnsi="Garamond"/>
              </w:rPr>
            </w:pPr>
            <w:r>
              <w:rPr>
                <w:rFonts w:ascii="Garamond" w:hAnsi="Garamond"/>
              </w:rPr>
              <w:t>For a home</w:t>
            </w:r>
            <w:r w:rsidR="00A75233">
              <w:rPr>
                <w:rFonts w:ascii="Garamond" w:hAnsi="Garamond"/>
              </w:rPr>
              <w:t>work grade, students receive various excerpt from</w:t>
            </w:r>
            <w:r>
              <w:rPr>
                <w:rFonts w:ascii="Garamond" w:hAnsi="Garamond"/>
              </w:rPr>
              <w:t xml:space="preserve"> books (</w:t>
            </w:r>
            <w:r w:rsidRPr="000D3B5B">
              <w:rPr>
                <w:rFonts w:ascii="Garamond" w:hAnsi="Garamond"/>
                <w:i/>
              </w:rPr>
              <w:t>The Hunger Games, Divergent, Matched, The Road, and The Testing</w:t>
            </w:r>
            <w:r>
              <w:rPr>
                <w:rFonts w:ascii="Garamond" w:hAnsi="Garamond"/>
              </w:rPr>
              <w:t>) and identify and analyze the dystopian characteristics</w:t>
            </w:r>
          </w:p>
        </w:tc>
      </w:tr>
      <w:tr w:rsidR="00484132" w14:paraId="706D5B50" w14:textId="77777777" w:rsidTr="00FA7724">
        <w:tc>
          <w:tcPr>
            <w:tcW w:w="4428" w:type="dxa"/>
          </w:tcPr>
          <w:p w14:paraId="31C801E4" w14:textId="5271DCFA" w:rsidR="00484132" w:rsidRDefault="000D3B5B" w:rsidP="00FA7724">
            <w:pPr>
              <w:pStyle w:val="NoSpacing"/>
              <w:rPr>
                <w:rFonts w:ascii="Garamond" w:hAnsi="Garamond"/>
              </w:rPr>
            </w:pPr>
            <w:r>
              <w:rPr>
                <w:rFonts w:ascii="Garamond" w:hAnsi="Garamond"/>
              </w:rPr>
              <w:t>Ayn Rand Glossary Power Point Notes</w:t>
            </w:r>
          </w:p>
        </w:tc>
        <w:tc>
          <w:tcPr>
            <w:tcW w:w="4428" w:type="dxa"/>
          </w:tcPr>
          <w:p w14:paraId="60FD4C84" w14:textId="7537492B" w:rsidR="00484132" w:rsidRDefault="000D3B5B" w:rsidP="00FA7724">
            <w:pPr>
              <w:pStyle w:val="NoSpacing"/>
              <w:rPr>
                <w:rFonts w:ascii="Garamond" w:hAnsi="Garamond"/>
              </w:rPr>
            </w:pPr>
            <w:r>
              <w:rPr>
                <w:rFonts w:ascii="Garamond" w:hAnsi="Garamond"/>
              </w:rPr>
              <w:t>For a class participation/classwork grade, students will take notes via power point either coined and widely used by author Ayn Rand</w:t>
            </w:r>
          </w:p>
        </w:tc>
      </w:tr>
      <w:tr w:rsidR="00484132" w14:paraId="665A7874" w14:textId="77777777" w:rsidTr="00FA7724">
        <w:tc>
          <w:tcPr>
            <w:tcW w:w="4428" w:type="dxa"/>
          </w:tcPr>
          <w:p w14:paraId="2E54F377" w14:textId="70E0A7A1" w:rsidR="00484132" w:rsidRPr="00652090" w:rsidRDefault="00A753EA" w:rsidP="00652090">
            <w:pPr>
              <w:pStyle w:val="NoSpacing"/>
              <w:jc w:val="center"/>
              <w:rPr>
                <w:rFonts w:ascii="Garamond" w:hAnsi="Garamond"/>
                <w:b/>
              </w:rPr>
            </w:pPr>
            <w:r w:rsidRPr="00652090">
              <w:rPr>
                <w:rFonts w:ascii="Garamond" w:hAnsi="Garamond"/>
                <w:b/>
              </w:rPr>
              <w:t xml:space="preserve">During Reading </w:t>
            </w:r>
            <w:r w:rsidR="00652090">
              <w:rPr>
                <w:rFonts w:ascii="Garamond" w:hAnsi="Garamond"/>
                <w:b/>
              </w:rPr>
              <w:t xml:space="preserve">Activities &amp; </w:t>
            </w:r>
            <w:r w:rsidRPr="00652090">
              <w:rPr>
                <w:rFonts w:ascii="Garamond" w:hAnsi="Garamond"/>
                <w:b/>
              </w:rPr>
              <w:t>Assignments</w:t>
            </w:r>
          </w:p>
        </w:tc>
        <w:tc>
          <w:tcPr>
            <w:tcW w:w="4428" w:type="dxa"/>
          </w:tcPr>
          <w:p w14:paraId="0C0CE92F" w14:textId="5ECCC920" w:rsidR="00484132" w:rsidRPr="00652090" w:rsidRDefault="00652090" w:rsidP="00652090">
            <w:pPr>
              <w:pStyle w:val="NoSpacing"/>
              <w:jc w:val="center"/>
              <w:rPr>
                <w:rFonts w:ascii="Garamond" w:hAnsi="Garamond"/>
                <w:b/>
              </w:rPr>
            </w:pPr>
            <w:r w:rsidRPr="00652090">
              <w:rPr>
                <w:rFonts w:ascii="Garamond" w:hAnsi="Garamond"/>
                <w:b/>
              </w:rPr>
              <w:t>Formative &amp; Summative Assessments</w:t>
            </w:r>
          </w:p>
        </w:tc>
      </w:tr>
      <w:tr w:rsidR="00484132" w14:paraId="3519BDED" w14:textId="77777777" w:rsidTr="00FA7724">
        <w:tc>
          <w:tcPr>
            <w:tcW w:w="4428" w:type="dxa"/>
          </w:tcPr>
          <w:p w14:paraId="37CBE5D0" w14:textId="714CA973" w:rsidR="00484132" w:rsidRDefault="00652090" w:rsidP="00FA7724">
            <w:pPr>
              <w:pStyle w:val="NoSpacing"/>
              <w:rPr>
                <w:rFonts w:ascii="Garamond" w:hAnsi="Garamond"/>
              </w:rPr>
            </w:pPr>
            <w:r>
              <w:rPr>
                <w:rFonts w:ascii="Garamond" w:hAnsi="Garamond"/>
              </w:rPr>
              <w:t>Theme Power Point Notes</w:t>
            </w:r>
          </w:p>
        </w:tc>
        <w:tc>
          <w:tcPr>
            <w:tcW w:w="4428" w:type="dxa"/>
          </w:tcPr>
          <w:p w14:paraId="243C3714" w14:textId="77BEA1BA" w:rsidR="00484132" w:rsidRDefault="00652090" w:rsidP="00FA7724">
            <w:pPr>
              <w:pStyle w:val="NoSpacing"/>
              <w:rPr>
                <w:rFonts w:ascii="Garamond" w:hAnsi="Garamond"/>
              </w:rPr>
            </w:pPr>
            <w:r>
              <w:rPr>
                <w:rFonts w:ascii="Garamond" w:hAnsi="Garamond"/>
              </w:rPr>
              <w:t xml:space="preserve">For a class participation/classwork grade, students will take notes on theme via power </w:t>
            </w:r>
            <w:r>
              <w:rPr>
                <w:rFonts w:ascii="Garamond" w:hAnsi="Garamond"/>
              </w:rPr>
              <w:lastRenderedPageBreak/>
              <w:t>point</w:t>
            </w:r>
          </w:p>
        </w:tc>
      </w:tr>
      <w:tr w:rsidR="00652090" w14:paraId="544AD6A8" w14:textId="77777777" w:rsidTr="00FA7724">
        <w:tc>
          <w:tcPr>
            <w:tcW w:w="4428" w:type="dxa"/>
          </w:tcPr>
          <w:p w14:paraId="624AD7FB" w14:textId="5619C911" w:rsidR="00652090" w:rsidRDefault="00652090" w:rsidP="00FA7724">
            <w:pPr>
              <w:pStyle w:val="NoSpacing"/>
              <w:rPr>
                <w:rFonts w:ascii="Garamond" w:hAnsi="Garamond"/>
              </w:rPr>
            </w:pPr>
            <w:r>
              <w:rPr>
                <w:rFonts w:ascii="Garamond" w:hAnsi="Garamond"/>
              </w:rPr>
              <w:lastRenderedPageBreak/>
              <w:t>Theme Activity I</w:t>
            </w:r>
          </w:p>
        </w:tc>
        <w:tc>
          <w:tcPr>
            <w:tcW w:w="4428" w:type="dxa"/>
          </w:tcPr>
          <w:p w14:paraId="6C4CAB0C" w14:textId="6A480E04" w:rsidR="00652090" w:rsidRDefault="00652090" w:rsidP="00FA7724">
            <w:pPr>
              <w:pStyle w:val="NoSpacing"/>
              <w:rPr>
                <w:rFonts w:ascii="Garamond" w:hAnsi="Garamond"/>
              </w:rPr>
            </w:pPr>
            <w:r>
              <w:rPr>
                <w:rFonts w:ascii="Garamond" w:hAnsi="Garamond"/>
              </w:rPr>
              <w:t>After taking notes via power point, students will receive a CP/CW grade on this theme activity.  We will work on it as a class</w:t>
            </w:r>
          </w:p>
        </w:tc>
      </w:tr>
      <w:tr w:rsidR="00652090" w14:paraId="44BB9E37" w14:textId="77777777" w:rsidTr="00FA7724">
        <w:tc>
          <w:tcPr>
            <w:tcW w:w="4428" w:type="dxa"/>
          </w:tcPr>
          <w:p w14:paraId="16FAD750" w14:textId="6CB17AAC" w:rsidR="00652090" w:rsidRDefault="00652090" w:rsidP="00FA7724">
            <w:pPr>
              <w:pStyle w:val="NoSpacing"/>
              <w:rPr>
                <w:rFonts w:ascii="Garamond" w:hAnsi="Garamond"/>
              </w:rPr>
            </w:pPr>
            <w:r>
              <w:rPr>
                <w:rFonts w:ascii="Garamond" w:hAnsi="Garamond"/>
              </w:rPr>
              <w:t>Theme Activity II</w:t>
            </w:r>
          </w:p>
        </w:tc>
        <w:tc>
          <w:tcPr>
            <w:tcW w:w="4428" w:type="dxa"/>
          </w:tcPr>
          <w:p w14:paraId="3022DE6C" w14:textId="6BF1B84C" w:rsidR="00652090" w:rsidRDefault="00652090" w:rsidP="00FA7724">
            <w:pPr>
              <w:pStyle w:val="NoSpacing"/>
              <w:rPr>
                <w:rFonts w:ascii="Garamond" w:hAnsi="Garamond"/>
              </w:rPr>
            </w:pPr>
            <w:r>
              <w:rPr>
                <w:rFonts w:ascii="Garamond" w:hAnsi="Garamond"/>
              </w:rPr>
              <w:t>For a quiz grade, students will read mini stories and write two theme words and a theme statement for each story.  We will do the first one together as a class, the second one as a think/pair/share, and the last three students will complete on their own.</w:t>
            </w:r>
          </w:p>
        </w:tc>
      </w:tr>
      <w:tr w:rsidR="00652090" w14:paraId="3A4F183D" w14:textId="77777777" w:rsidTr="00FA7724">
        <w:tc>
          <w:tcPr>
            <w:tcW w:w="4428" w:type="dxa"/>
          </w:tcPr>
          <w:p w14:paraId="21819843" w14:textId="0761BB79" w:rsidR="00652090" w:rsidRDefault="00652090" w:rsidP="00FA7724">
            <w:pPr>
              <w:pStyle w:val="NoSpacing"/>
              <w:rPr>
                <w:rFonts w:ascii="Garamond" w:hAnsi="Garamond"/>
              </w:rPr>
            </w:pPr>
            <w:r>
              <w:rPr>
                <w:rFonts w:ascii="Garamond" w:hAnsi="Garamond"/>
              </w:rPr>
              <w:t>During Reading Questions</w:t>
            </w:r>
          </w:p>
        </w:tc>
        <w:tc>
          <w:tcPr>
            <w:tcW w:w="4428" w:type="dxa"/>
          </w:tcPr>
          <w:p w14:paraId="03BB0F85" w14:textId="1AD8D4CA" w:rsidR="00652090" w:rsidRDefault="00652090" w:rsidP="00FA7724">
            <w:pPr>
              <w:pStyle w:val="NoSpacing"/>
              <w:rPr>
                <w:rFonts w:ascii="Garamond" w:hAnsi="Garamond"/>
              </w:rPr>
            </w:pPr>
            <w:r>
              <w:rPr>
                <w:rFonts w:ascii="Garamond" w:hAnsi="Garamond"/>
              </w:rPr>
              <w:t>For two homework</w:t>
            </w:r>
            <w:r w:rsidR="0036775C">
              <w:rPr>
                <w:rFonts w:ascii="Garamond" w:hAnsi="Garamond"/>
              </w:rPr>
              <w:t xml:space="preserve"> grades, students will read </w:t>
            </w:r>
            <w:r w:rsidR="0036775C" w:rsidRPr="0036775C">
              <w:rPr>
                <w:rFonts w:ascii="Garamond" w:hAnsi="Garamond"/>
                <w:i/>
              </w:rPr>
              <w:t>Anthem</w:t>
            </w:r>
            <w:r w:rsidR="0036775C">
              <w:rPr>
                <w:rFonts w:ascii="Garamond" w:hAnsi="Garamond"/>
              </w:rPr>
              <w:t xml:space="preserve"> and answer the during reading questions in complete sentences</w:t>
            </w:r>
          </w:p>
        </w:tc>
      </w:tr>
      <w:tr w:rsidR="00652090" w14:paraId="4DA292A3" w14:textId="77777777" w:rsidTr="00FA7724">
        <w:tc>
          <w:tcPr>
            <w:tcW w:w="4428" w:type="dxa"/>
          </w:tcPr>
          <w:p w14:paraId="4408A867" w14:textId="70E065BB" w:rsidR="00652090" w:rsidRDefault="00652090" w:rsidP="00FA7724">
            <w:pPr>
              <w:pStyle w:val="NoSpacing"/>
              <w:rPr>
                <w:rFonts w:ascii="Garamond" w:hAnsi="Garamond"/>
              </w:rPr>
            </w:pPr>
            <w:r>
              <w:rPr>
                <w:rFonts w:ascii="Garamond" w:hAnsi="Garamond"/>
              </w:rPr>
              <w:t>Prometheus &amp; Gaea Reading</w:t>
            </w:r>
          </w:p>
        </w:tc>
        <w:tc>
          <w:tcPr>
            <w:tcW w:w="4428" w:type="dxa"/>
          </w:tcPr>
          <w:p w14:paraId="1B314EA3" w14:textId="53CBF308" w:rsidR="00652090" w:rsidRDefault="0036775C" w:rsidP="00FA7724">
            <w:pPr>
              <w:pStyle w:val="NoSpacing"/>
              <w:rPr>
                <w:rFonts w:ascii="Garamond" w:hAnsi="Garamond"/>
              </w:rPr>
            </w:pPr>
            <w:r>
              <w:rPr>
                <w:rFonts w:ascii="Garamond" w:hAnsi="Garamond"/>
              </w:rPr>
              <w:t>For a homework grade, students will actively read the myths of Prometheus and Gaea using the I’s &amp;/or C’s method</w:t>
            </w:r>
          </w:p>
        </w:tc>
      </w:tr>
      <w:tr w:rsidR="00652090" w14:paraId="41307371" w14:textId="77777777" w:rsidTr="00FA7724">
        <w:tc>
          <w:tcPr>
            <w:tcW w:w="4428" w:type="dxa"/>
          </w:tcPr>
          <w:p w14:paraId="4EB7F8A7" w14:textId="7AC97C2F" w:rsidR="00652090" w:rsidRDefault="00652090" w:rsidP="00FA7724">
            <w:pPr>
              <w:pStyle w:val="NoSpacing"/>
              <w:rPr>
                <w:rFonts w:ascii="Garamond" w:hAnsi="Garamond"/>
              </w:rPr>
            </w:pPr>
            <w:r>
              <w:rPr>
                <w:rFonts w:ascii="Garamond" w:hAnsi="Garamond"/>
              </w:rPr>
              <w:t>Symbolism Notes &amp; Activity</w:t>
            </w:r>
          </w:p>
        </w:tc>
        <w:tc>
          <w:tcPr>
            <w:tcW w:w="4428" w:type="dxa"/>
          </w:tcPr>
          <w:p w14:paraId="02CB02A0" w14:textId="523769EC" w:rsidR="00652090" w:rsidRDefault="0036775C" w:rsidP="00FA7724">
            <w:pPr>
              <w:pStyle w:val="NoSpacing"/>
              <w:rPr>
                <w:rFonts w:ascii="Garamond" w:hAnsi="Garamond"/>
              </w:rPr>
            </w:pPr>
            <w:r>
              <w:rPr>
                <w:rFonts w:ascii="Garamond" w:hAnsi="Garamond"/>
              </w:rPr>
              <w:t>Students will actively read notes and complete an activity where they will label various symbols for a CP/CW grade</w:t>
            </w:r>
          </w:p>
        </w:tc>
      </w:tr>
      <w:tr w:rsidR="00652090" w14:paraId="5905C560" w14:textId="77777777" w:rsidTr="00FA7724">
        <w:tc>
          <w:tcPr>
            <w:tcW w:w="4428" w:type="dxa"/>
          </w:tcPr>
          <w:p w14:paraId="588381E6" w14:textId="4D71D7E7" w:rsidR="00652090" w:rsidRDefault="00652090" w:rsidP="00FA7724">
            <w:pPr>
              <w:pStyle w:val="NoSpacing"/>
              <w:rPr>
                <w:rFonts w:ascii="Garamond" w:hAnsi="Garamond"/>
              </w:rPr>
            </w:pPr>
            <w:r>
              <w:rPr>
                <w:rFonts w:ascii="Garamond" w:hAnsi="Garamond"/>
              </w:rPr>
              <w:t>Content Quizzes</w:t>
            </w:r>
          </w:p>
        </w:tc>
        <w:tc>
          <w:tcPr>
            <w:tcW w:w="4428" w:type="dxa"/>
          </w:tcPr>
          <w:p w14:paraId="481B43D3" w14:textId="6B8A8BDA" w:rsidR="00652090" w:rsidRDefault="0036775C" w:rsidP="00FA7724">
            <w:pPr>
              <w:pStyle w:val="NoSpacing"/>
              <w:rPr>
                <w:rFonts w:ascii="Garamond" w:hAnsi="Garamond"/>
              </w:rPr>
            </w:pPr>
            <w:r>
              <w:rPr>
                <w:rFonts w:ascii="Garamond" w:hAnsi="Garamond"/>
              </w:rPr>
              <w:t>Quizzes will be short answer and multiple choice questions that focus on novel analysis and content</w:t>
            </w:r>
          </w:p>
        </w:tc>
      </w:tr>
      <w:tr w:rsidR="00652090" w14:paraId="627F56B2" w14:textId="77777777" w:rsidTr="00FA7724">
        <w:tc>
          <w:tcPr>
            <w:tcW w:w="4428" w:type="dxa"/>
          </w:tcPr>
          <w:p w14:paraId="247CD3C1" w14:textId="4A2DE41F" w:rsidR="00652090" w:rsidRDefault="00652090" w:rsidP="00FA7724">
            <w:pPr>
              <w:pStyle w:val="NoSpacing"/>
              <w:rPr>
                <w:rFonts w:ascii="Garamond" w:hAnsi="Garamond"/>
              </w:rPr>
            </w:pPr>
            <w:r>
              <w:rPr>
                <w:rFonts w:ascii="Garamond" w:hAnsi="Garamond"/>
              </w:rPr>
              <w:t>MLA Formatting Notes</w:t>
            </w:r>
          </w:p>
        </w:tc>
        <w:tc>
          <w:tcPr>
            <w:tcW w:w="4428" w:type="dxa"/>
          </w:tcPr>
          <w:p w14:paraId="63D44C48" w14:textId="3D241D36" w:rsidR="00652090" w:rsidRDefault="0036775C" w:rsidP="00FA7724">
            <w:pPr>
              <w:pStyle w:val="NoSpacing"/>
              <w:rPr>
                <w:rFonts w:ascii="Garamond" w:hAnsi="Garamond"/>
              </w:rPr>
            </w:pPr>
            <w:r>
              <w:rPr>
                <w:rFonts w:ascii="Garamond" w:hAnsi="Garamond"/>
              </w:rPr>
              <w:t>Students will take power point notes for a CP/CW grade</w:t>
            </w:r>
          </w:p>
        </w:tc>
      </w:tr>
      <w:tr w:rsidR="00652090" w14:paraId="4F49E706" w14:textId="77777777" w:rsidTr="00FA7724">
        <w:tc>
          <w:tcPr>
            <w:tcW w:w="4428" w:type="dxa"/>
          </w:tcPr>
          <w:p w14:paraId="7CB60FAF" w14:textId="6130A9F8" w:rsidR="00652090" w:rsidRDefault="00652090" w:rsidP="00FA7724">
            <w:pPr>
              <w:pStyle w:val="NoSpacing"/>
              <w:rPr>
                <w:rFonts w:ascii="Garamond" w:hAnsi="Garamond"/>
              </w:rPr>
            </w:pPr>
            <w:r>
              <w:rPr>
                <w:rFonts w:ascii="Garamond" w:hAnsi="Garamond"/>
              </w:rPr>
              <w:t>Blog Post:  Creating your own Dystopia</w:t>
            </w:r>
          </w:p>
        </w:tc>
        <w:tc>
          <w:tcPr>
            <w:tcW w:w="4428" w:type="dxa"/>
          </w:tcPr>
          <w:p w14:paraId="6F84A8BA" w14:textId="5A3B3813" w:rsidR="00652090" w:rsidRDefault="0036775C" w:rsidP="00FA7724">
            <w:pPr>
              <w:pStyle w:val="NoSpacing"/>
              <w:rPr>
                <w:rFonts w:ascii="Garamond" w:hAnsi="Garamond"/>
              </w:rPr>
            </w:pPr>
            <w:r>
              <w:rPr>
                <w:rFonts w:ascii="Garamond" w:hAnsi="Garamond"/>
              </w:rPr>
              <w:t>Students will be placed into small assigned groups and must create their own dystopias using the characteristics they learned about as a basis.  One of the members from each of the groups will post their dystopias on my blog filkinsenglish.weebly.com.  Every student in class must read at least two of the posts and provide feedback and/or praise for the group-created societies</w:t>
            </w:r>
          </w:p>
        </w:tc>
      </w:tr>
      <w:tr w:rsidR="00652090" w14:paraId="21D04BF2" w14:textId="77777777" w:rsidTr="00FA7724">
        <w:tc>
          <w:tcPr>
            <w:tcW w:w="4428" w:type="dxa"/>
          </w:tcPr>
          <w:p w14:paraId="44AF17DC" w14:textId="4EFE4992" w:rsidR="00652090" w:rsidRPr="00652090" w:rsidRDefault="00652090" w:rsidP="00652090">
            <w:pPr>
              <w:pStyle w:val="NoSpacing"/>
              <w:jc w:val="center"/>
              <w:rPr>
                <w:rFonts w:ascii="Garamond" w:hAnsi="Garamond"/>
                <w:b/>
              </w:rPr>
            </w:pPr>
            <w:r w:rsidRPr="00652090">
              <w:rPr>
                <w:rFonts w:ascii="Garamond" w:hAnsi="Garamond"/>
                <w:b/>
              </w:rPr>
              <w:t>Post Reading Assignments</w:t>
            </w:r>
          </w:p>
        </w:tc>
        <w:tc>
          <w:tcPr>
            <w:tcW w:w="4428" w:type="dxa"/>
          </w:tcPr>
          <w:p w14:paraId="0C33299E" w14:textId="33687FD9" w:rsidR="00652090" w:rsidRPr="00652090" w:rsidRDefault="008A2788" w:rsidP="00652090">
            <w:pPr>
              <w:pStyle w:val="NoSpacing"/>
              <w:jc w:val="center"/>
              <w:rPr>
                <w:rFonts w:ascii="Garamond" w:hAnsi="Garamond"/>
                <w:b/>
              </w:rPr>
            </w:pPr>
            <w:r>
              <w:rPr>
                <w:rFonts w:ascii="Garamond" w:hAnsi="Garamond"/>
                <w:b/>
              </w:rPr>
              <w:t xml:space="preserve">Formative &amp; </w:t>
            </w:r>
            <w:r w:rsidR="00652090" w:rsidRPr="00652090">
              <w:rPr>
                <w:rFonts w:ascii="Garamond" w:hAnsi="Garamond"/>
                <w:b/>
              </w:rPr>
              <w:t>Summative Assessments</w:t>
            </w:r>
          </w:p>
        </w:tc>
      </w:tr>
      <w:tr w:rsidR="00652090" w14:paraId="75E25498" w14:textId="77777777" w:rsidTr="00FA7724">
        <w:tc>
          <w:tcPr>
            <w:tcW w:w="4428" w:type="dxa"/>
          </w:tcPr>
          <w:p w14:paraId="5FEC06F8" w14:textId="06D43DF0" w:rsidR="00652090" w:rsidRPr="00652090" w:rsidRDefault="00652090" w:rsidP="00652090">
            <w:pPr>
              <w:pStyle w:val="NoSpacing"/>
              <w:rPr>
                <w:rFonts w:ascii="Garamond" w:hAnsi="Garamond"/>
              </w:rPr>
            </w:pPr>
            <w:r>
              <w:rPr>
                <w:rFonts w:ascii="Garamond" w:hAnsi="Garamond"/>
              </w:rPr>
              <w:t>Unit Exam</w:t>
            </w:r>
          </w:p>
        </w:tc>
        <w:tc>
          <w:tcPr>
            <w:tcW w:w="4428" w:type="dxa"/>
          </w:tcPr>
          <w:p w14:paraId="7CD44184" w14:textId="0C6E90BD" w:rsidR="00652090" w:rsidRPr="009F7FED" w:rsidRDefault="009F7FED" w:rsidP="009F7FED">
            <w:pPr>
              <w:pStyle w:val="NoSpacing"/>
              <w:rPr>
                <w:rFonts w:ascii="Garamond" w:hAnsi="Garamond"/>
              </w:rPr>
            </w:pPr>
            <w:r>
              <w:rPr>
                <w:rFonts w:ascii="Garamond" w:hAnsi="Garamond"/>
              </w:rPr>
              <w:t xml:space="preserve">Unit Exam will be graded as a summative assessment and focus on </w:t>
            </w:r>
            <w:r w:rsidR="00FD7DDC">
              <w:rPr>
                <w:rFonts w:ascii="Garamond" w:hAnsi="Garamond"/>
              </w:rPr>
              <w:t>novel content</w:t>
            </w:r>
            <w:r>
              <w:rPr>
                <w:rFonts w:ascii="Garamond" w:hAnsi="Garamond"/>
              </w:rPr>
              <w:t xml:space="preserve"> and novel analysis</w:t>
            </w:r>
          </w:p>
        </w:tc>
      </w:tr>
      <w:tr w:rsidR="00652090" w14:paraId="656AE432" w14:textId="77777777" w:rsidTr="00FA7724">
        <w:tc>
          <w:tcPr>
            <w:tcW w:w="4428" w:type="dxa"/>
          </w:tcPr>
          <w:p w14:paraId="29E11A1B" w14:textId="50C14CE5" w:rsidR="00652090" w:rsidRDefault="00652090" w:rsidP="00652090">
            <w:pPr>
              <w:pStyle w:val="NoSpacing"/>
              <w:rPr>
                <w:rFonts w:ascii="Garamond" w:hAnsi="Garamond"/>
              </w:rPr>
            </w:pPr>
            <w:r>
              <w:rPr>
                <w:rFonts w:ascii="Garamond" w:hAnsi="Garamond"/>
              </w:rPr>
              <w:t>Analytical Essay</w:t>
            </w:r>
          </w:p>
        </w:tc>
        <w:tc>
          <w:tcPr>
            <w:tcW w:w="4428" w:type="dxa"/>
          </w:tcPr>
          <w:p w14:paraId="3BB337A7" w14:textId="2A6EFD69" w:rsidR="00652090" w:rsidRPr="009F7FED" w:rsidRDefault="009F7FED" w:rsidP="009F7FED">
            <w:pPr>
              <w:pStyle w:val="NoSpacing"/>
              <w:rPr>
                <w:rFonts w:ascii="Garamond" w:hAnsi="Garamond"/>
              </w:rPr>
            </w:pPr>
            <w:r>
              <w:rPr>
                <w:rFonts w:ascii="Garamond" w:hAnsi="Garamond"/>
              </w:rPr>
              <w:t>Students will choose from an array of questions and write a 3-5 page analytical essay using the proper format.  The analytical essay will be graded using a rubric that focuses on the assertions they make, the evidence they provide to back up their claims, and the quality of their arguments</w:t>
            </w:r>
          </w:p>
        </w:tc>
      </w:tr>
      <w:tr w:rsidR="000D3D36" w14:paraId="1D02B297" w14:textId="77777777" w:rsidTr="00FA7724">
        <w:tc>
          <w:tcPr>
            <w:tcW w:w="4428" w:type="dxa"/>
          </w:tcPr>
          <w:p w14:paraId="3DF20FE9" w14:textId="4D7FED1B" w:rsidR="000D3D36" w:rsidRDefault="000D3D36" w:rsidP="00652090">
            <w:pPr>
              <w:pStyle w:val="NoSpacing"/>
              <w:rPr>
                <w:rFonts w:ascii="Garamond" w:hAnsi="Garamond"/>
              </w:rPr>
            </w:pPr>
            <w:r w:rsidRPr="000D3D36">
              <w:rPr>
                <w:rFonts w:ascii="Garamond" w:hAnsi="Garamond"/>
                <w:i/>
              </w:rPr>
              <w:t xml:space="preserve">Anthem </w:t>
            </w:r>
            <w:r>
              <w:rPr>
                <w:rFonts w:ascii="Garamond" w:hAnsi="Garamond"/>
              </w:rPr>
              <w:t>Core Work Index Card</w:t>
            </w:r>
          </w:p>
        </w:tc>
        <w:tc>
          <w:tcPr>
            <w:tcW w:w="4428" w:type="dxa"/>
          </w:tcPr>
          <w:p w14:paraId="0A594041" w14:textId="4A58D8BF" w:rsidR="000D3D36" w:rsidRDefault="000D3D36" w:rsidP="009F7FED">
            <w:pPr>
              <w:pStyle w:val="NoSpacing"/>
              <w:rPr>
                <w:rFonts w:ascii="Garamond" w:hAnsi="Garamond"/>
              </w:rPr>
            </w:pPr>
            <w:r>
              <w:rPr>
                <w:rFonts w:ascii="Garamond" w:hAnsi="Garamond"/>
              </w:rPr>
              <w:t>Students will receive a class participation/classwork grade for completing this review of the novel for unit exam and state exam purposes.</w:t>
            </w:r>
          </w:p>
        </w:tc>
      </w:tr>
      <w:tr w:rsidR="00652090" w14:paraId="4D8D29DB" w14:textId="77777777" w:rsidTr="00FA7724">
        <w:tc>
          <w:tcPr>
            <w:tcW w:w="4428" w:type="dxa"/>
          </w:tcPr>
          <w:p w14:paraId="4D0468A2" w14:textId="3B8BA827" w:rsidR="00652090" w:rsidRDefault="00652090" w:rsidP="00652090">
            <w:pPr>
              <w:pStyle w:val="NoSpacing"/>
              <w:rPr>
                <w:rFonts w:ascii="Garamond" w:hAnsi="Garamond"/>
              </w:rPr>
            </w:pPr>
            <w:r>
              <w:rPr>
                <w:rFonts w:ascii="Garamond" w:hAnsi="Garamond"/>
              </w:rPr>
              <w:t>Vocabulary Test</w:t>
            </w:r>
          </w:p>
        </w:tc>
        <w:tc>
          <w:tcPr>
            <w:tcW w:w="4428" w:type="dxa"/>
          </w:tcPr>
          <w:p w14:paraId="3D2EF581" w14:textId="3738DFE0" w:rsidR="00652090" w:rsidRPr="009F7FED" w:rsidRDefault="009F7FED" w:rsidP="009F7FED">
            <w:pPr>
              <w:pStyle w:val="NoSpacing"/>
              <w:rPr>
                <w:rFonts w:ascii="Garamond" w:hAnsi="Garamond"/>
              </w:rPr>
            </w:pPr>
            <w:r>
              <w:rPr>
                <w:rFonts w:ascii="Garamond" w:hAnsi="Garamond"/>
              </w:rPr>
              <w:t xml:space="preserve">Students will fill in the blank of 20 sentences using the proper derivative of the vocabulary words they were charged to study </w:t>
            </w:r>
          </w:p>
        </w:tc>
      </w:tr>
    </w:tbl>
    <w:p w14:paraId="76E9A797" w14:textId="77777777" w:rsidR="002941DD" w:rsidRDefault="002941DD"/>
    <w:tbl>
      <w:tblPr>
        <w:tblStyle w:val="TableGrid"/>
        <w:tblW w:w="0" w:type="auto"/>
        <w:tblLook w:val="04A0" w:firstRow="1" w:lastRow="0" w:firstColumn="1" w:lastColumn="0" w:noHBand="0" w:noVBand="1"/>
      </w:tblPr>
      <w:tblGrid>
        <w:gridCol w:w="4428"/>
        <w:gridCol w:w="4428"/>
      </w:tblGrid>
      <w:tr w:rsidR="00021696" w:rsidRPr="00021696" w14:paraId="3F3F8190" w14:textId="77777777" w:rsidTr="00021696">
        <w:tc>
          <w:tcPr>
            <w:tcW w:w="4428" w:type="dxa"/>
          </w:tcPr>
          <w:p w14:paraId="6DF25442" w14:textId="0857D836" w:rsidR="00021696" w:rsidRPr="00021696" w:rsidRDefault="00021696">
            <w:pPr>
              <w:rPr>
                <w:rFonts w:ascii="Garamond" w:hAnsi="Garamond"/>
              </w:rPr>
            </w:pPr>
            <w:r w:rsidRPr="00021696">
              <w:rPr>
                <w:rFonts w:ascii="Garamond" w:hAnsi="Garamond"/>
              </w:rPr>
              <w:t>Opener Samples</w:t>
            </w:r>
          </w:p>
        </w:tc>
        <w:tc>
          <w:tcPr>
            <w:tcW w:w="4428" w:type="dxa"/>
          </w:tcPr>
          <w:p w14:paraId="04976662" w14:textId="2D0E4C3C" w:rsidR="00021696" w:rsidRPr="00021696" w:rsidRDefault="00021696">
            <w:pPr>
              <w:rPr>
                <w:rFonts w:ascii="Garamond" w:hAnsi="Garamond"/>
              </w:rPr>
            </w:pPr>
            <w:r w:rsidRPr="00021696">
              <w:rPr>
                <w:rFonts w:ascii="Garamond" w:hAnsi="Garamond"/>
              </w:rPr>
              <w:t>Closer Samples</w:t>
            </w:r>
          </w:p>
        </w:tc>
      </w:tr>
      <w:tr w:rsidR="00021696" w:rsidRPr="00021696" w14:paraId="1BD2FD9B" w14:textId="77777777" w:rsidTr="00021696">
        <w:tc>
          <w:tcPr>
            <w:tcW w:w="4428" w:type="dxa"/>
          </w:tcPr>
          <w:p w14:paraId="025A417D" w14:textId="2814577E" w:rsidR="00021696" w:rsidRPr="00021696" w:rsidRDefault="00021696" w:rsidP="00021696">
            <w:pPr>
              <w:pStyle w:val="ListParagraph"/>
              <w:numPr>
                <w:ilvl w:val="0"/>
                <w:numId w:val="14"/>
              </w:numPr>
              <w:rPr>
                <w:rFonts w:ascii="Garamond" w:hAnsi="Garamond"/>
              </w:rPr>
            </w:pPr>
            <w:r w:rsidRPr="00021696">
              <w:rPr>
                <w:rFonts w:ascii="Garamond" w:hAnsi="Garamond"/>
              </w:rPr>
              <w:t>Pop quizzes:  Describe the difference between a utopia &amp; a dystopia in your own words, describe the difference between collectivism and individualism, describe the difference between altruism &amp; egoism, etc.</w:t>
            </w:r>
          </w:p>
        </w:tc>
        <w:tc>
          <w:tcPr>
            <w:tcW w:w="4428" w:type="dxa"/>
          </w:tcPr>
          <w:p w14:paraId="4B8B73D0" w14:textId="77777777" w:rsidR="00021696" w:rsidRPr="00021696" w:rsidRDefault="00021696" w:rsidP="00021696">
            <w:pPr>
              <w:pStyle w:val="ListParagraph"/>
              <w:numPr>
                <w:ilvl w:val="0"/>
                <w:numId w:val="14"/>
              </w:numPr>
              <w:rPr>
                <w:rFonts w:ascii="Garamond" w:hAnsi="Garamond"/>
              </w:rPr>
            </w:pPr>
            <w:r w:rsidRPr="00021696">
              <w:rPr>
                <w:rFonts w:ascii="Garamond" w:hAnsi="Garamond"/>
              </w:rPr>
              <w:t>Summary of day’s lesson</w:t>
            </w:r>
          </w:p>
          <w:p w14:paraId="16A94129" w14:textId="77777777" w:rsidR="00021696" w:rsidRPr="00021696" w:rsidRDefault="00021696" w:rsidP="00021696">
            <w:pPr>
              <w:pStyle w:val="ListParagraph"/>
              <w:numPr>
                <w:ilvl w:val="0"/>
                <w:numId w:val="14"/>
              </w:numPr>
              <w:rPr>
                <w:rFonts w:ascii="Garamond" w:hAnsi="Garamond"/>
              </w:rPr>
            </w:pPr>
            <w:r w:rsidRPr="00021696">
              <w:rPr>
                <w:rFonts w:ascii="Garamond" w:hAnsi="Garamond"/>
              </w:rPr>
              <w:t>Reactions to class materials through discussions and quick writes</w:t>
            </w:r>
          </w:p>
          <w:p w14:paraId="5B8F1986" w14:textId="2F6D483A" w:rsidR="00021696" w:rsidRPr="00021696" w:rsidRDefault="00021696" w:rsidP="00021696">
            <w:pPr>
              <w:pStyle w:val="ListParagraph"/>
              <w:numPr>
                <w:ilvl w:val="0"/>
                <w:numId w:val="14"/>
              </w:numPr>
              <w:rPr>
                <w:rFonts w:ascii="Garamond" w:hAnsi="Garamond"/>
              </w:rPr>
            </w:pPr>
            <w:r w:rsidRPr="00021696">
              <w:rPr>
                <w:rFonts w:ascii="Garamond" w:hAnsi="Garamond"/>
              </w:rPr>
              <w:t>Status reports</w:t>
            </w:r>
          </w:p>
        </w:tc>
      </w:tr>
    </w:tbl>
    <w:p w14:paraId="201F9E22" w14:textId="76356D20" w:rsidR="00021696" w:rsidRDefault="00021696"/>
    <w:p w14:paraId="7802436F" w14:textId="77777777" w:rsidR="00021696" w:rsidRDefault="00021696"/>
    <w:tbl>
      <w:tblPr>
        <w:tblStyle w:val="TableGrid"/>
        <w:tblW w:w="0" w:type="auto"/>
        <w:tblLook w:val="04A0" w:firstRow="1" w:lastRow="0" w:firstColumn="1" w:lastColumn="0" w:noHBand="0" w:noVBand="1"/>
      </w:tblPr>
      <w:tblGrid>
        <w:gridCol w:w="8856"/>
      </w:tblGrid>
      <w:tr w:rsidR="00021696" w:rsidRPr="00724A61" w14:paraId="1CD2B4B5" w14:textId="77777777" w:rsidTr="00967CD1">
        <w:tc>
          <w:tcPr>
            <w:tcW w:w="8856" w:type="dxa"/>
          </w:tcPr>
          <w:p w14:paraId="08AE2BCB" w14:textId="77777777" w:rsidR="00021696" w:rsidRPr="00724A61" w:rsidRDefault="00021696" w:rsidP="00967CD1">
            <w:pPr>
              <w:pStyle w:val="NoSpacing"/>
              <w:jc w:val="center"/>
              <w:rPr>
                <w:rFonts w:ascii="Garamond" w:hAnsi="Garamond"/>
                <w:b/>
              </w:rPr>
            </w:pPr>
            <w:r w:rsidRPr="00724A61">
              <w:rPr>
                <w:rFonts w:ascii="Garamond" w:hAnsi="Garamond"/>
                <w:b/>
              </w:rPr>
              <w:t>BHS Literacy Objectives</w:t>
            </w:r>
          </w:p>
        </w:tc>
      </w:tr>
      <w:tr w:rsidR="00021696" w14:paraId="62547483" w14:textId="77777777" w:rsidTr="00967CD1">
        <w:tc>
          <w:tcPr>
            <w:tcW w:w="8856" w:type="dxa"/>
          </w:tcPr>
          <w:p w14:paraId="5A6B52CD" w14:textId="77777777" w:rsidR="00021696" w:rsidRDefault="00021696" w:rsidP="00967CD1">
            <w:pPr>
              <w:pStyle w:val="NoSpacing"/>
              <w:rPr>
                <w:rFonts w:ascii="Garamond" w:hAnsi="Garamond"/>
              </w:rPr>
            </w:pPr>
            <w:r w:rsidRPr="00724A61">
              <w:rPr>
                <w:rFonts w:ascii="Garamond" w:hAnsi="Garamond"/>
                <w:b/>
              </w:rPr>
              <w:t>Reading:</w:t>
            </w:r>
            <w:r>
              <w:rPr>
                <w:rFonts w:ascii="Garamond" w:hAnsi="Garamond"/>
              </w:rPr>
              <w:t xml:space="preserve">  For content (both literal and inferential), to apply pre-reading, during reading, and post-reading strategies to all reading assignments, including determining purpose and pre-learning vocabulary, to research a topic, to gather information, to comprehend an argument, to determine the main idea of a passage, to understand a concept and construct meaning, and to expand one’s experience</w:t>
            </w:r>
          </w:p>
        </w:tc>
      </w:tr>
      <w:tr w:rsidR="00021696" w14:paraId="64BFB25E" w14:textId="77777777" w:rsidTr="00967CD1">
        <w:tc>
          <w:tcPr>
            <w:tcW w:w="8856" w:type="dxa"/>
          </w:tcPr>
          <w:p w14:paraId="5D06B0F6" w14:textId="77777777" w:rsidR="00021696" w:rsidRDefault="00021696" w:rsidP="00967CD1">
            <w:pPr>
              <w:pStyle w:val="NoSpacing"/>
              <w:rPr>
                <w:rFonts w:ascii="Garamond" w:hAnsi="Garamond"/>
              </w:rPr>
            </w:pPr>
            <w:r w:rsidRPr="00724A61">
              <w:rPr>
                <w:rFonts w:ascii="Garamond" w:hAnsi="Garamond"/>
                <w:b/>
              </w:rPr>
              <w:t>Writing:</w:t>
            </w:r>
            <w:r>
              <w:rPr>
                <w:rFonts w:ascii="Garamond" w:hAnsi="Garamond"/>
              </w:rPr>
              <w:t xml:space="preserve">  To take notes, to explain one’s thinking, to argue a thesis and support ones thinking, to compare and contrast, to generate a response to what one has read, viewed, and heard, to convey one’s thinking in complete sentences, and to develop an expository essay with a formal structure</w:t>
            </w:r>
          </w:p>
        </w:tc>
      </w:tr>
      <w:tr w:rsidR="00021696" w14:paraId="67479832" w14:textId="77777777" w:rsidTr="00967CD1">
        <w:tc>
          <w:tcPr>
            <w:tcW w:w="8856" w:type="dxa"/>
          </w:tcPr>
          <w:p w14:paraId="292ABAA8" w14:textId="77777777" w:rsidR="00021696" w:rsidRDefault="00021696" w:rsidP="00967CD1">
            <w:pPr>
              <w:pStyle w:val="NoSpacing"/>
              <w:rPr>
                <w:rFonts w:ascii="Garamond" w:hAnsi="Garamond"/>
              </w:rPr>
            </w:pPr>
            <w:r w:rsidRPr="00724A61">
              <w:rPr>
                <w:rFonts w:ascii="Garamond" w:hAnsi="Garamond"/>
                <w:b/>
              </w:rPr>
              <w:t>Speaking:</w:t>
            </w:r>
            <w:r>
              <w:rPr>
                <w:rFonts w:ascii="Garamond" w:hAnsi="Garamond"/>
              </w:rPr>
              <w:t xml:space="preserve">  To convey one’s thinking in complete sentences, to participate in class discussion and a public forum, to respond to what one has read, viewed, or heard, and to communicate in a manner that allows one to be both heard and understood</w:t>
            </w:r>
          </w:p>
        </w:tc>
      </w:tr>
      <w:tr w:rsidR="00021696" w14:paraId="51CF7DF2" w14:textId="77777777" w:rsidTr="00967CD1">
        <w:tc>
          <w:tcPr>
            <w:tcW w:w="8856" w:type="dxa"/>
          </w:tcPr>
          <w:p w14:paraId="40A695D9" w14:textId="77777777" w:rsidR="00021696" w:rsidRDefault="00021696" w:rsidP="00967CD1">
            <w:pPr>
              <w:pStyle w:val="NoSpacing"/>
              <w:rPr>
                <w:rFonts w:ascii="Garamond" w:hAnsi="Garamond"/>
              </w:rPr>
            </w:pPr>
            <w:r w:rsidRPr="00724A61">
              <w:rPr>
                <w:rFonts w:ascii="Garamond" w:hAnsi="Garamond"/>
                <w:b/>
              </w:rPr>
              <w:t>Reasoning:</w:t>
            </w:r>
            <w:r>
              <w:rPr>
                <w:rFonts w:ascii="Garamond" w:hAnsi="Garamond"/>
              </w:rPr>
              <w:t xml:space="preserve">  To identify a pattern, explain a pattern and/or make a prediction based on a pattern, to explain the logic of an argument or solution, to use analogies and/or evidence to support one’s thinking, and to explain and/or interpret relationships of space and time</w:t>
            </w:r>
          </w:p>
        </w:tc>
      </w:tr>
    </w:tbl>
    <w:p w14:paraId="05C243C2" w14:textId="77777777" w:rsidR="00021696" w:rsidRDefault="00021696"/>
    <w:tbl>
      <w:tblPr>
        <w:tblStyle w:val="TableGrid"/>
        <w:tblW w:w="0" w:type="auto"/>
        <w:tblLook w:val="04A0" w:firstRow="1" w:lastRow="0" w:firstColumn="1" w:lastColumn="0" w:noHBand="0" w:noVBand="1"/>
      </w:tblPr>
      <w:tblGrid>
        <w:gridCol w:w="4428"/>
        <w:gridCol w:w="4428"/>
      </w:tblGrid>
      <w:tr w:rsidR="0057669C" w14:paraId="05A866F1" w14:textId="77777777" w:rsidTr="0057669C">
        <w:tc>
          <w:tcPr>
            <w:tcW w:w="8856" w:type="dxa"/>
            <w:gridSpan w:val="2"/>
          </w:tcPr>
          <w:p w14:paraId="52FB16D9" w14:textId="77777777" w:rsidR="0057669C" w:rsidRPr="00724A61" w:rsidRDefault="0057669C" w:rsidP="0057669C">
            <w:pPr>
              <w:pStyle w:val="NoSpacing"/>
              <w:jc w:val="center"/>
              <w:rPr>
                <w:rFonts w:ascii="Garamond" w:hAnsi="Garamond"/>
                <w:b/>
              </w:rPr>
            </w:pPr>
            <w:r w:rsidRPr="00724A61">
              <w:rPr>
                <w:rFonts w:ascii="Garamond" w:hAnsi="Garamond"/>
                <w:b/>
              </w:rPr>
              <w:t>Common Core Standards</w:t>
            </w:r>
          </w:p>
        </w:tc>
      </w:tr>
      <w:tr w:rsidR="0057669C" w14:paraId="4729E825" w14:textId="77777777" w:rsidTr="0057669C">
        <w:tc>
          <w:tcPr>
            <w:tcW w:w="4428" w:type="dxa"/>
          </w:tcPr>
          <w:p w14:paraId="2881D271" w14:textId="77777777" w:rsidR="0057669C" w:rsidRDefault="0057669C" w:rsidP="0057669C">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Reading</w:t>
            </w:r>
          </w:p>
        </w:tc>
        <w:tc>
          <w:tcPr>
            <w:tcW w:w="4428" w:type="dxa"/>
          </w:tcPr>
          <w:p w14:paraId="1772F6F2" w14:textId="77777777" w:rsidR="0057669C" w:rsidRPr="004C6364" w:rsidRDefault="0057669C" w:rsidP="0057669C">
            <w:pPr>
              <w:pStyle w:val="NoSpacing"/>
              <w:rPr>
                <w:rFonts w:ascii="Garamond" w:hAnsi="Garamond"/>
                <w:b/>
              </w:rPr>
            </w:pPr>
            <w:r w:rsidRPr="004C6364">
              <w:rPr>
                <w:rFonts w:ascii="Garamond" w:hAnsi="Garamond"/>
                <w:b/>
              </w:rPr>
              <w:t xml:space="preserve">Key Ideas &amp; Details:  </w:t>
            </w:r>
          </w:p>
          <w:p w14:paraId="307856BD" w14:textId="77777777" w:rsidR="0057669C" w:rsidRDefault="0057669C" w:rsidP="0057669C">
            <w:pPr>
              <w:pStyle w:val="NoSpacing"/>
              <w:numPr>
                <w:ilvl w:val="0"/>
                <w:numId w:val="2"/>
              </w:numPr>
              <w:rPr>
                <w:rFonts w:ascii="Garamond" w:hAnsi="Garamond"/>
              </w:rPr>
            </w:pPr>
            <w:r>
              <w:rPr>
                <w:rFonts w:ascii="Garamond" w:hAnsi="Garamond"/>
              </w:rPr>
              <w:t>Read closely to determine what the text says explicitly and to make logical inferences from it; cite specific textual evidence when writing or speaking to support conclusions drawn from the text</w:t>
            </w:r>
          </w:p>
          <w:p w14:paraId="13A46CAD" w14:textId="77777777" w:rsidR="0057669C" w:rsidRDefault="0057669C" w:rsidP="0057669C">
            <w:pPr>
              <w:pStyle w:val="NoSpacing"/>
              <w:numPr>
                <w:ilvl w:val="0"/>
                <w:numId w:val="2"/>
              </w:numPr>
              <w:rPr>
                <w:rFonts w:ascii="Garamond" w:hAnsi="Garamond"/>
              </w:rPr>
            </w:pPr>
            <w:r>
              <w:rPr>
                <w:rFonts w:ascii="Garamond" w:hAnsi="Garamond"/>
              </w:rPr>
              <w:t>Determine central ideas or themes of a text and analyze their development; summarize the key supporting details and ideas.</w:t>
            </w:r>
          </w:p>
          <w:p w14:paraId="25E9DE6C" w14:textId="77777777" w:rsidR="0057669C" w:rsidRDefault="0057669C" w:rsidP="0057669C">
            <w:pPr>
              <w:pStyle w:val="NoSpacing"/>
              <w:numPr>
                <w:ilvl w:val="0"/>
                <w:numId w:val="2"/>
              </w:numPr>
              <w:rPr>
                <w:rFonts w:ascii="Garamond" w:hAnsi="Garamond"/>
              </w:rPr>
            </w:pPr>
            <w:r>
              <w:rPr>
                <w:rFonts w:ascii="Garamond" w:hAnsi="Garamond"/>
              </w:rPr>
              <w:t>Analyze how and why individuals, events, and ideas develop and interact over the course of a text.</w:t>
            </w:r>
          </w:p>
          <w:p w14:paraId="1806AA35" w14:textId="77777777" w:rsidR="0057669C" w:rsidRPr="004C6364" w:rsidRDefault="0057669C" w:rsidP="0057669C">
            <w:pPr>
              <w:pStyle w:val="NoSpacing"/>
              <w:rPr>
                <w:rFonts w:ascii="Garamond" w:hAnsi="Garamond"/>
                <w:b/>
              </w:rPr>
            </w:pPr>
            <w:r w:rsidRPr="004C6364">
              <w:rPr>
                <w:rFonts w:ascii="Garamond" w:hAnsi="Garamond"/>
                <w:b/>
              </w:rPr>
              <w:t>Craft &amp; Structure:</w:t>
            </w:r>
          </w:p>
          <w:p w14:paraId="52BC65FB" w14:textId="77777777" w:rsidR="0057669C" w:rsidRDefault="0057669C" w:rsidP="0057669C">
            <w:pPr>
              <w:pStyle w:val="NoSpacing"/>
              <w:numPr>
                <w:ilvl w:val="0"/>
                <w:numId w:val="3"/>
              </w:numPr>
              <w:rPr>
                <w:rFonts w:ascii="Garamond" w:hAnsi="Garamond"/>
              </w:rPr>
            </w:pPr>
            <w:r>
              <w:rPr>
                <w:rFonts w:ascii="Garamond" w:hAnsi="Garamond"/>
              </w:rPr>
              <w:t>Interpret words and phrases as they are used in a text, including determining technical, connotative, and figurative meanings and analyze how specific word choices shape meaning.</w:t>
            </w:r>
          </w:p>
          <w:p w14:paraId="20A126E7" w14:textId="77777777" w:rsidR="0057669C" w:rsidRDefault="0057669C" w:rsidP="0057669C">
            <w:pPr>
              <w:pStyle w:val="NoSpacing"/>
              <w:numPr>
                <w:ilvl w:val="0"/>
                <w:numId w:val="3"/>
              </w:numPr>
              <w:rPr>
                <w:rFonts w:ascii="Garamond" w:hAnsi="Garamond"/>
              </w:rPr>
            </w:pPr>
            <w:r>
              <w:rPr>
                <w:rFonts w:ascii="Garamond" w:hAnsi="Garamond"/>
              </w:rPr>
              <w:t>Assess how purpose shapes the content and style of a text.</w:t>
            </w:r>
          </w:p>
          <w:p w14:paraId="589DE04B" w14:textId="52AEF96D" w:rsidR="0057669C" w:rsidRDefault="0057669C" w:rsidP="0057669C">
            <w:pPr>
              <w:pStyle w:val="NoSpacing"/>
              <w:numPr>
                <w:ilvl w:val="0"/>
                <w:numId w:val="3"/>
              </w:numPr>
              <w:rPr>
                <w:rFonts w:ascii="Garamond" w:hAnsi="Garamond"/>
              </w:rPr>
            </w:pPr>
            <w:r>
              <w:rPr>
                <w:rFonts w:ascii="Garamond" w:hAnsi="Garamond"/>
              </w:rPr>
              <w:t>Assess how point of view or purpose shapes the content and style of a text.</w:t>
            </w:r>
          </w:p>
          <w:p w14:paraId="615E21CA" w14:textId="77777777" w:rsidR="0057669C" w:rsidRPr="004C6364" w:rsidRDefault="0057669C" w:rsidP="0057669C">
            <w:pPr>
              <w:pStyle w:val="NoSpacing"/>
              <w:rPr>
                <w:rFonts w:ascii="Garamond" w:hAnsi="Garamond"/>
                <w:b/>
              </w:rPr>
            </w:pPr>
            <w:r w:rsidRPr="004C6364">
              <w:rPr>
                <w:rFonts w:ascii="Garamond" w:hAnsi="Garamond"/>
                <w:b/>
              </w:rPr>
              <w:t>Integration of Knowledge &amp; Ideas:</w:t>
            </w:r>
          </w:p>
          <w:p w14:paraId="73433339" w14:textId="77777777" w:rsidR="0057669C" w:rsidRDefault="0057669C" w:rsidP="0057669C">
            <w:pPr>
              <w:pStyle w:val="NoSpacing"/>
              <w:numPr>
                <w:ilvl w:val="0"/>
                <w:numId w:val="4"/>
              </w:numPr>
              <w:rPr>
                <w:rFonts w:ascii="Garamond" w:hAnsi="Garamond"/>
              </w:rPr>
            </w:pPr>
            <w:r>
              <w:rPr>
                <w:rFonts w:ascii="Garamond" w:hAnsi="Garamond"/>
              </w:rPr>
              <w:t>Integrate and evaluate content presented in diverse formats and media, including visually and quantitatively, as well as in words.</w:t>
            </w:r>
          </w:p>
          <w:p w14:paraId="741100AC" w14:textId="77777777" w:rsidR="0057669C" w:rsidRDefault="0057669C" w:rsidP="0057669C">
            <w:pPr>
              <w:pStyle w:val="NoSpacing"/>
              <w:numPr>
                <w:ilvl w:val="0"/>
                <w:numId w:val="4"/>
              </w:numPr>
              <w:rPr>
                <w:rFonts w:ascii="Garamond" w:hAnsi="Garamond"/>
              </w:rPr>
            </w:pPr>
            <w:r>
              <w:rPr>
                <w:rFonts w:ascii="Garamond" w:hAnsi="Garamond"/>
              </w:rPr>
              <w:t>Delineate and evaluate the argument and specific claims in a text, including the validity of the reasoning as well as the relevance and sufficiency of the evidence.</w:t>
            </w:r>
          </w:p>
          <w:p w14:paraId="680B5EE8" w14:textId="77777777" w:rsidR="0057669C" w:rsidRPr="004C6364" w:rsidRDefault="0057669C" w:rsidP="0057669C">
            <w:pPr>
              <w:pStyle w:val="NoSpacing"/>
              <w:rPr>
                <w:rFonts w:ascii="Garamond" w:hAnsi="Garamond"/>
                <w:b/>
              </w:rPr>
            </w:pPr>
            <w:r w:rsidRPr="004C6364">
              <w:rPr>
                <w:rFonts w:ascii="Garamond" w:hAnsi="Garamond"/>
                <w:b/>
              </w:rPr>
              <w:t>Range of Reading &amp; Level of Text Complexity:</w:t>
            </w:r>
          </w:p>
          <w:p w14:paraId="1744D847" w14:textId="77777777" w:rsidR="0057669C" w:rsidRDefault="0057669C" w:rsidP="0057669C">
            <w:pPr>
              <w:pStyle w:val="NoSpacing"/>
              <w:numPr>
                <w:ilvl w:val="0"/>
                <w:numId w:val="5"/>
              </w:numPr>
              <w:rPr>
                <w:rFonts w:ascii="Garamond" w:hAnsi="Garamond"/>
              </w:rPr>
            </w:pPr>
            <w:r>
              <w:rPr>
                <w:rFonts w:ascii="Garamond" w:hAnsi="Garamond"/>
              </w:rPr>
              <w:t>Read and comprehend complex literary and informational texts independently and proficiently.</w:t>
            </w:r>
          </w:p>
        </w:tc>
      </w:tr>
      <w:tr w:rsidR="0057669C" w14:paraId="63F01865" w14:textId="77777777" w:rsidTr="0057669C">
        <w:tc>
          <w:tcPr>
            <w:tcW w:w="4428" w:type="dxa"/>
          </w:tcPr>
          <w:p w14:paraId="2DBBB0CE" w14:textId="77777777" w:rsidR="0057669C" w:rsidRDefault="0057669C" w:rsidP="0057669C">
            <w:pPr>
              <w:pStyle w:val="NoSpacing"/>
              <w:rPr>
                <w:rFonts w:ascii="Garamond" w:hAnsi="Garamond"/>
              </w:rPr>
            </w:pPr>
            <w:r>
              <w:rPr>
                <w:rFonts w:ascii="Garamond" w:hAnsi="Garamond"/>
              </w:rPr>
              <w:t>College &amp; Career Readiness Anchor Standards for</w:t>
            </w:r>
            <w:r w:rsidRPr="004C6364">
              <w:rPr>
                <w:rFonts w:ascii="Garamond" w:hAnsi="Garamond"/>
                <w:b/>
              </w:rPr>
              <w:t xml:space="preserve"> Writing</w:t>
            </w:r>
          </w:p>
        </w:tc>
        <w:tc>
          <w:tcPr>
            <w:tcW w:w="4428" w:type="dxa"/>
          </w:tcPr>
          <w:p w14:paraId="147A8EC1" w14:textId="77777777" w:rsidR="0057669C" w:rsidRPr="004C6364" w:rsidRDefault="0057669C" w:rsidP="0057669C">
            <w:pPr>
              <w:pStyle w:val="NoSpacing"/>
              <w:rPr>
                <w:rFonts w:ascii="Garamond" w:hAnsi="Garamond"/>
                <w:b/>
              </w:rPr>
            </w:pPr>
            <w:r w:rsidRPr="004C6364">
              <w:rPr>
                <w:rFonts w:ascii="Garamond" w:hAnsi="Garamond"/>
                <w:b/>
              </w:rPr>
              <w:t>Text Types &amp; Purposes:</w:t>
            </w:r>
          </w:p>
          <w:p w14:paraId="3CC33344" w14:textId="77777777" w:rsidR="0057669C" w:rsidRDefault="0057669C" w:rsidP="0057669C">
            <w:pPr>
              <w:pStyle w:val="NoSpacing"/>
              <w:numPr>
                <w:ilvl w:val="0"/>
                <w:numId w:val="6"/>
              </w:numPr>
              <w:rPr>
                <w:rFonts w:ascii="Garamond" w:hAnsi="Garamond"/>
              </w:rPr>
            </w:pPr>
            <w:r>
              <w:rPr>
                <w:rFonts w:ascii="Garamond" w:hAnsi="Garamond"/>
              </w:rPr>
              <w:t>Write arguments to support claims in an analysis of substantive topics or texts, using valid reasoning and relevant and sufficient evidence.</w:t>
            </w:r>
          </w:p>
          <w:p w14:paraId="1DA3ABEF" w14:textId="77777777" w:rsidR="0057669C" w:rsidRDefault="0057669C" w:rsidP="0057669C">
            <w:pPr>
              <w:pStyle w:val="NoSpacing"/>
              <w:numPr>
                <w:ilvl w:val="0"/>
                <w:numId w:val="6"/>
              </w:numPr>
              <w:rPr>
                <w:rFonts w:ascii="Garamond" w:hAnsi="Garamond"/>
              </w:rPr>
            </w:pPr>
            <w:r>
              <w:rPr>
                <w:rFonts w:ascii="Garamond" w:hAnsi="Garamond"/>
              </w:rPr>
              <w:t>Write informative/explanatory texts to examine and convey complex ideas and information clearly and accurately through the effective selection, organization, and analysis of content.</w:t>
            </w:r>
          </w:p>
          <w:p w14:paraId="2B07A16E" w14:textId="54F64610" w:rsidR="0057669C" w:rsidRDefault="0057669C" w:rsidP="0057669C">
            <w:pPr>
              <w:pStyle w:val="NoSpacing"/>
              <w:numPr>
                <w:ilvl w:val="0"/>
                <w:numId w:val="6"/>
              </w:numPr>
              <w:rPr>
                <w:rFonts w:ascii="Garamond" w:hAnsi="Garamond"/>
              </w:rPr>
            </w:pPr>
            <w:r>
              <w:rPr>
                <w:rFonts w:ascii="Garamond" w:hAnsi="Garamond"/>
              </w:rPr>
              <w:t>Write narratives to develop real or imagined experiences or events using effective technique, well-chosen details, and well-structured event sequences.</w:t>
            </w:r>
          </w:p>
          <w:p w14:paraId="2792978A" w14:textId="77777777" w:rsidR="0057669C" w:rsidRPr="004C6364" w:rsidRDefault="0057669C" w:rsidP="0057669C">
            <w:pPr>
              <w:pStyle w:val="NoSpacing"/>
              <w:rPr>
                <w:rFonts w:ascii="Garamond" w:hAnsi="Garamond"/>
                <w:b/>
              </w:rPr>
            </w:pPr>
            <w:r w:rsidRPr="004C6364">
              <w:rPr>
                <w:rFonts w:ascii="Garamond" w:hAnsi="Garamond"/>
                <w:b/>
              </w:rPr>
              <w:t>Production &amp; Distribution of Writing:</w:t>
            </w:r>
          </w:p>
          <w:p w14:paraId="3DCC48D3" w14:textId="77777777" w:rsidR="0057669C" w:rsidRDefault="0057669C" w:rsidP="0057669C">
            <w:pPr>
              <w:pStyle w:val="NoSpacing"/>
              <w:numPr>
                <w:ilvl w:val="0"/>
                <w:numId w:val="7"/>
              </w:numPr>
              <w:rPr>
                <w:rFonts w:ascii="Garamond" w:hAnsi="Garamond"/>
              </w:rPr>
            </w:pPr>
            <w:r>
              <w:rPr>
                <w:rFonts w:ascii="Garamond" w:hAnsi="Garamond"/>
              </w:rPr>
              <w:t>Produce clear and coherent writing in which the development, organization, and style are appropriate for the task, purpose, and audience</w:t>
            </w:r>
          </w:p>
          <w:p w14:paraId="61128943" w14:textId="77777777" w:rsidR="0057669C" w:rsidRDefault="0057669C" w:rsidP="0057669C">
            <w:pPr>
              <w:pStyle w:val="NoSpacing"/>
              <w:numPr>
                <w:ilvl w:val="0"/>
                <w:numId w:val="7"/>
              </w:numPr>
              <w:rPr>
                <w:rFonts w:ascii="Garamond" w:hAnsi="Garamond"/>
              </w:rPr>
            </w:pPr>
            <w:r>
              <w:rPr>
                <w:rFonts w:ascii="Garamond" w:hAnsi="Garamond"/>
              </w:rPr>
              <w:t>Develop and strengthen writing as needed by planning.</w:t>
            </w:r>
          </w:p>
          <w:p w14:paraId="06EABF0A" w14:textId="76AF9355" w:rsidR="0057669C" w:rsidRDefault="0057669C" w:rsidP="0057669C">
            <w:pPr>
              <w:pStyle w:val="NoSpacing"/>
              <w:numPr>
                <w:ilvl w:val="0"/>
                <w:numId w:val="7"/>
              </w:numPr>
              <w:rPr>
                <w:rFonts w:ascii="Garamond" w:hAnsi="Garamond"/>
              </w:rPr>
            </w:pPr>
            <w:r>
              <w:rPr>
                <w:rFonts w:ascii="Garamond" w:hAnsi="Garamond"/>
              </w:rPr>
              <w:t>Use technology, including the Internet, to produce and publish writing and to interact and collaborate with others.</w:t>
            </w:r>
          </w:p>
          <w:p w14:paraId="1F28BB8A" w14:textId="77777777" w:rsidR="0057669C" w:rsidRPr="004C6364" w:rsidRDefault="0057669C" w:rsidP="0057669C">
            <w:pPr>
              <w:pStyle w:val="NoSpacing"/>
              <w:rPr>
                <w:rFonts w:ascii="Garamond" w:hAnsi="Garamond"/>
                <w:b/>
              </w:rPr>
            </w:pPr>
            <w:r w:rsidRPr="004C6364">
              <w:rPr>
                <w:rFonts w:ascii="Garamond" w:hAnsi="Garamond"/>
                <w:b/>
              </w:rPr>
              <w:t>Research to Build and Present Knowledge:</w:t>
            </w:r>
          </w:p>
          <w:p w14:paraId="78AF5BB2" w14:textId="77777777" w:rsidR="0057669C" w:rsidRDefault="0057669C" w:rsidP="0057669C">
            <w:pPr>
              <w:pStyle w:val="NoSpacing"/>
              <w:numPr>
                <w:ilvl w:val="0"/>
                <w:numId w:val="8"/>
              </w:numPr>
              <w:rPr>
                <w:rFonts w:ascii="Garamond" w:hAnsi="Garamond"/>
              </w:rPr>
            </w:pPr>
            <w:r>
              <w:rPr>
                <w:rFonts w:ascii="Garamond" w:hAnsi="Garamond"/>
              </w:rPr>
              <w:t>Gather relevant information from multiple print and digital sources, assess the credibility and accuracy of each source, and integrate the information while avoiding plagiarism.</w:t>
            </w:r>
          </w:p>
          <w:p w14:paraId="7A5DAF33" w14:textId="77777777" w:rsidR="0057669C" w:rsidRDefault="0057669C" w:rsidP="0057669C">
            <w:pPr>
              <w:pStyle w:val="NoSpacing"/>
              <w:numPr>
                <w:ilvl w:val="0"/>
                <w:numId w:val="8"/>
              </w:numPr>
              <w:rPr>
                <w:rFonts w:ascii="Garamond" w:hAnsi="Garamond"/>
              </w:rPr>
            </w:pPr>
            <w:r>
              <w:rPr>
                <w:rFonts w:ascii="Garamond" w:hAnsi="Garamond"/>
              </w:rPr>
              <w:t>Draw evidence from literary and informational texts to support analysis and reflection.</w:t>
            </w:r>
          </w:p>
          <w:p w14:paraId="77173B53" w14:textId="77777777" w:rsidR="0057669C" w:rsidRPr="004C6364" w:rsidRDefault="0057669C" w:rsidP="0057669C">
            <w:pPr>
              <w:pStyle w:val="NoSpacing"/>
              <w:rPr>
                <w:rFonts w:ascii="Garamond" w:hAnsi="Garamond"/>
                <w:b/>
              </w:rPr>
            </w:pPr>
            <w:r w:rsidRPr="004C6364">
              <w:rPr>
                <w:rFonts w:ascii="Garamond" w:hAnsi="Garamond"/>
                <w:b/>
              </w:rPr>
              <w:t>Range of Writing:</w:t>
            </w:r>
          </w:p>
          <w:p w14:paraId="514BCC79" w14:textId="77777777" w:rsidR="0057669C" w:rsidRPr="00E74256" w:rsidRDefault="0057669C" w:rsidP="0057669C">
            <w:pPr>
              <w:pStyle w:val="NoSpacing"/>
              <w:numPr>
                <w:ilvl w:val="0"/>
                <w:numId w:val="9"/>
              </w:numPr>
              <w:rPr>
                <w:rFonts w:ascii="Garamond" w:hAnsi="Garamond"/>
              </w:rPr>
            </w:pPr>
            <w:r>
              <w:rPr>
                <w:rFonts w:ascii="Garamond" w:hAnsi="Garamond"/>
              </w:rPr>
              <w:t>Write routinely over extended time frames (time for reflection and revision) and shorter time frames (a single siting or a day or two) for a range of tasks, purposes, and audiences.</w:t>
            </w:r>
          </w:p>
        </w:tc>
      </w:tr>
      <w:tr w:rsidR="0057669C" w14:paraId="6FF5E41D" w14:textId="77777777" w:rsidTr="0057669C">
        <w:tc>
          <w:tcPr>
            <w:tcW w:w="4428" w:type="dxa"/>
          </w:tcPr>
          <w:p w14:paraId="0CE4BDC0" w14:textId="5EC8B5E0" w:rsidR="0057669C" w:rsidRDefault="0057669C" w:rsidP="0057669C">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Speaking &amp; Listening</w:t>
            </w:r>
            <w:r>
              <w:rPr>
                <w:rFonts w:ascii="Garamond" w:hAnsi="Garamond"/>
              </w:rPr>
              <w:t xml:space="preserve"> </w:t>
            </w:r>
          </w:p>
        </w:tc>
        <w:tc>
          <w:tcPr>
            <w:tcW w:w="4428" w:type="dxa"/>
          </w:tcPr>
          <w:p w14:paraId="3E50272C" w14:textId="77777777" w:rsidR="0057669C" w:rsidRPr="004C6364" w:rsidRDefault="0057669C" w:rsidP="0057669C">
            <w:pPr>
              <w:pStyle w:val="NoSpacing"/>
              <w:rPr>
                <w:rFonts w:ascii="Garamond" w:hAnsi="Garamond"/>
                <w:b/>
              </w:rPr>
            </w:pPr>
            <w:r w:rsidRPr="004C6364">
              <w:rPr>
                <w:rFonts w:ascii="Garamond" w:hAnsi="Garamond"/>
                <w:b/>
              </w:rPr>
              <w:t>Comprehension &amp; Collaboration:</w:t>
            </w:r>
          </w:p>
          <w:p w14:paraId="23FB9435" w14:textId="77777777" w:rsidR="0057669C" w:rsidRDefault="0057669C" w:rsidP="0057669C">
            <w:pPr>
              <w:pStyle w:val="NoSpacing"/>
              <w:numPr>
                <w:ilvl w:val="0"/>
                <w:numId w:val="10"/>
              </w:numPr>
              <w:rPr>
                <w:rFonts w:ascii="Garamond" w:hAnsi="Garamond"/>
              </w:rPr>
            </w:pPr>
            <w:r>
              <w:rPr>
                <w:rFonts w:ascii="Garamond" w:hAnsi="Garamond"/>
              </w:rPr>
              <w:t>Prepare for and participate effectively in a range of conversations and collaborations with diverse partners, building on others’ ideas and expressing their own clearly and persuasively.</w:t>
            </w:r>
          </w:p>
          <w:p w14:paraId="48B578E4" w14:textId="77777777" w:rsidR="0057669C" w:rsidRDefault="0057669C" w:rsidP="0057669C">
            <w:pPr>
              <w:pStyle w:val="NoSpacing"/>
              <w:numPr>
                <w:ilvl w:val="0"/>
                <w:numId w:val="10"/>
              </w:numPr>
              <w:rPr>
                <w:rFonts w:ascii="Garamond" w:hAnsi="Garamond"/>
              </w:rPr>
            </w:pPr>
            <w:r>
              <w:rPr>
                <w:rFonts w:ascii="Garamond" w:hAnsi="Garamond"/>
              </w:rPr>
              <w:t>Integrate and evaluate information presented in diverse media and formats, including visually.</w:t>
            </w:r>
          </w:p>
          <w:p w14:paraId="74EBA522" w14:textId="77777777" w:rsidR="0057669C" w:rsidRPr="0057669C" w:rsidRDefault="0057669C" w:rsidP="0057669C">
            <w:pPr>
              <w:pStyle w:val="NoSpacing"/>
              <w:rPr>
                <w:rFonts w:ascii="Garamond" w:hAnsi="Garamond"/>
                <w:b/>
              </w:rPr>
            </w:pPr>
            <w:r w:rsidRPr="0057669C">
              <w:rPr>
                <w:rFonts w:ascii="Garamond" w:hAnsi="Garamond"/>
                <w:b/>
              </w:rPr>
              <w:t>Presentation of Knowledge and Ideas:</w:t>
            </w:r>
          </w:p>
          <w:p w14:paraId="05718B33" w14:textId="4CB7A3ED" w:rsidR="0057669C" w:rsidRPr="0057669C" w:rsidRDefault="0057669C" w:rsidP="0057669C">
            <w:pPr>
              <w:pStyle w:val="NoSpacing"/>
              <w:numPr>
                <w:ilvl w:val="0"/>
                <w:numId w:val="13"/>
              </w:numPr>
              <w:rPr>
                <w:rFonts w:ascii="Garamond" w:hAnsi="Garamond"/>
              </w:rPr>
            </w:pPr>
            <w:r>
              <w:rPr>
                <w:rFonts w:ascii="Garamond" w:hAnsi="Garamond"/>
              </w:rPr>
              <w:t>Make strategic use of digital media and visual displays of data to express information and enhance understanding of presentations.</w:t>
            </w:r>
          </w:p>
        </w:tc>
      </w:tr>
      <w:tr w:rsidR="0057669C" w14:paraId="6E5BF39E" w14:textId="77777777" w:rsidTr="0057669C">
        <w:tc>
          <w:tcPr>
            <w:tcW w:w="4428" w:type="dxa"/>
          </w:tcPr>
          <w:p w14:paraId="473D1C67" w14:textId="0F2AEF2F" w:rsidR="0057669C" w:rsidRDefault="0057669C" w:rsidP="0057669C">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Language</w:t>
            </w:r>
          </w:p>
        </w:tc>
        <w:tc>
          <w:tcPr>
            <w:tcW w:w="4428" w:type="dxa"/>
          </w:tcPr>
          <w:p w14:paraId="0E777C9A" w14:textId="77777777" w:rsidR="0057669C" w:rsidRPr="004C6364" w:rsidRDefault="0057669C" w:rsidP="0057669C">
            <w:pPr>
              <w:pStyle w:val="NoSpacing"/>
              <w:rPr>
                <w:rFonts w:ascii="Garamond" w:hAnsi="Garamond"/>
                <w:b/>
              </w:rPr>
            </w:pPr>
            <w:r w:rsidRPr="004C6364">
              <w:rPr>
                <w:rFonts w:ascii="Garamond" w:hAnsi="Garamond"/>
                <w:b/>
              </w:rPr>
              <w:t>Conventions of Standard English:</w:t>
            </w:r>
          </w:p>
          <w:p w14:paraId="18F3E9FA" w14:textId="77777777" w:rsidR="0057669C" w:rsidRDefault="0057669C" w:rsidP="0057669C">
            <w:pPr>
              <w:pStyle w:val="NoSpacing"/>
              <w:numPr>
                <w:ilvl w:val="0"/>
                <w:numId w:val="11"/>
              </w:numPr>
              <w:rPr>
                <w:rFonts w:ascii="Garamond" w:hAnsi="Garamond"/>
              </w:rPr>
            </w:pPr>
            <w:r>
              <w:rPr>
                <w:rFonts w:ascii="Garamond" w:hAnsi="Garamond"/>
              </w:rPr>
              <w:t>Demonstrate command of the conventions of Standard English grammar and usage when writing or speaking.</w:t>
            </w:r>
          </w:p>
          <w:p w14:paraId="6063E0FA" w14:textId="77777777" w:rsidR="0057669C" w:rsidRDefault="0057669C" w:rsidP="0057669C">
            <w:pPr>
              <w:pStyle w:val="NoSpacing"/>
              <w:numPr>
                <w:ilvl w:val="0"/>
                <w:numId w:val="11"/>
              </w:numPr>
              <w:rPr>
                <w:rFonts w:ascii="Garamond" w:hAnsi="Garamond"/>
              </w:rPr>
            </w:pPr>
            <w:r>
              <w:rPr>
                <w:rFonts w:ascii="Garamond" w:hAnsi="Garamond"/>
              </w:rPr>
              <w:t>Demonstrate command of the conventions of Standard English capitalization, punctuation, and spelling when writing.</w:t>
            </w:r>
          </w:p>
          <w:p w14:paraId="72BAC9C2" w14:textId="77777777" w:rsidR="0057669C" w:rsidRPr="004C6364" w:rsidRDefault="0057669C" w:rsidP="0057669C">
            <w:pPr>
              <w:pStyle w:val="NoSpacing"/>
              <w:rPr>
                <w:rFonts w:ascii="Garamond" w:hAnsi="Garamond"/>
                <w:b/>
              </w:rPr>
            </w:pPr>
            <w:r w:rsidRPr="004C6364">
              <w:rPr>
                <w:rFonts w:ascii="Garamond" w:hAnsi="Garamond"/>
                <w:b/>
              </w:rPr>
              <w:t>Knowledge of Language:</w:t>
            </w:r>
          </w:p>
          <w:p w14:paraId="02DB09BF" w14:textId="77777777" w:rsidR="0057669C" w:rsidRDefault="0057669C" w:rsidP="0057669C">
            <w:pPr>
              <w:pStyle w:val="NoSpacing"/>
              <w:numPr>
                <w:ilvl w:val="0"/>
                <w:numId w:val="12"/>
              </w:numPr>
              <w:rPr>
                <w:rFonts w:ascii="Garamond" w:hAnsi="Garamond"/>
              </w:rPr>
            </w:pPr>
            <w:r>
              <w:rPr>
                <w:rFonts w:ascii="Garamond" w:hAnsi="Garamond"/>
              </w:rPr>
              <w:t>Apply knowledge of language to understand how language functions in different contexts, to make effective choices for meaning or style, and to comprehend more fully when reading or listening.</w:t>
            </w:r>
          </w:p>
          <w:p w14:paraId="4432DD2E" w14:textId="3CA056ED" w:rsidR="0057669C" w:rsidRPr="0057669C" w:rsidRDefault="0057669C" w:rsidP="0057669C">
            <w:pPr>
              <w:pStyle w:val="NoSpacing"/>
              <w:numPr>
                <w:ilvl w:val="0"/>
                <w:numId w:val="12"/>
              </w:numPr>
              <w:rPr>
                <w:rFonts w:ascii="Garamond" w:hAnsi="Garamond"/>
              </w:rPr>
            </w:pPr>
            <w:r>
              <w:rPr>
                <w:rFonts w:ascii="Garamond" w:hAnsi="Garamond"/>
              </w:rPr>
              <w:t>Demonstrate understanding of figurative language, word relationships, and nuances in word meanings.</w:t>
            </w:r>
          </w:p>
        </w:tc>
      </w:tr>
    </w:tbl>
    <w:p w14:paraId="2E9ED2F1" w14:textId="77777777" w:rsidR="002941DD" w:rsidRDefault="002941DD"/>
    <w:sectPr w:rsidR="002941DD" w:rsidSect="003C2DA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C7580" w14:textId="77777777" w:rsidR="0057669C" w:rsidRDefault="0057669C" w:rsidP="00FA7724">
      <w:r>
        <w:separator/>
      </w:r>
    </w:p>
  </w:endnote>
  <w:endnote w:type="continuationSeparator" w:id="0">
    <w:p w14:paraId="718BC370" w14:textId="77777777" w:rsidR="0057669C" w:rsidRDefault="0057669C" w:rsidP="00FA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708C3" w14:textId="77777777" w:rsidR="0057669C" w:rsidRDefault="0057669C" w:rsidP="00FA7724">
      <w:r>
        <w:separator/>
      </w:r>
    </w:p>
  </w:footnote>
  <w:footnote w:type="continuationSeparator" w:id="0">
    <w:p w14:paraId="59DDFAEA" w14:textId="77777777" w:rsidR="0057669C" w:rsidRDefault="0057669C" w:rsidP="00FA7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4E46" w14:textId="4289E3CA" w:rsidR="0057669C" w:rsidRPr="00FA7724" w:rsidRDefault="0057669C">
    <w:pPr>
      <w:pStyle w:val="Header"/>
      <w:rPr>
        <w:rFonts w:ascii="Garamond" w:hAnsi="Garamond"/>
      </w:rPr>
    </w:pPr>
    <w:r>
      <w:rPr>
        <w:rFonts w:ascii="Garamond" w:hAnsi="Garamond"/>
      </w:rPr>
      <w:t>Hilary M. Filkins</w:t>
    </w:r>
    <w:r>
      <w:rPr>
        <w:rFonts w:ascii="Garamond" w:hAnsi="Garamond"/>
      </w:rPr>
      <w:tab/>
      <w:t xml:space="preserve">                                                         September 8, 2014 – October 10,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E39"/>
    <w:multiLevelType w:val="hybridMultilevel"/>
    <w:tmpl w:val="487C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40C3"/>
    <w:multiLevelType w:val="hybridMultilevel"/>
    <w:tmpl w:val="4EC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523D"/>
    <w:multiLevelType w:val="hybridMultilevel"/>
    <w:tmpl w:val="871A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5205"/>
    <w:multiLevelType w:val="hybridMultilevel"/>
    <w:tmpl w:val="4B349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F5A67"/>
    <w:multiLevelType w:val="hybridMultilevel"/>
    <w:tmpl w:val="BD5606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A74CD"/>
    <w:multiLevelType w:val="hybridMultilevel"/>
    <w:tmpl w:val="F2B4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029E9"/>
    <w:multiLevelType w:val="hybridMultilevel"/>
    <w:tmpl w:val="1DB8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D75F3"/>
    <w:multiLevelType w:val="hybridMultilevel"/>
    <w:tmpl w:val="97BC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D55E6"/>
    <w:multiLevelType w:val="hybridMultilevel"/>
    <w:tmpl w:val="D390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F21C4"/>
    <w:multiLevelType w:val="hybridMultilevel"/>
    <w:tmpl w:val="1154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912CC"/>
    <w:multiLevelType w:val="hybridMultilevel"/>
    <w:tmpl w:val="BE84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32A7C"/>
    <w:multiLevelType w:val="hybridMultilevel"/>
    <w:tmpl w:val="029A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335F4"/>
    <w:multiLevelType w:val="hybridMultilevel"/>
    <w:tmpl w:val="1246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B455D"/>
    <w:multiLevelType w:val="hybridMultilevel"/>
    <w:tmpl w:val="F41A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1"/>
  </w:num>
  <w:num w:numId="5">
    <w:abstractNumId w:val="12"/>
  </w:num>
  <w:num w:numId="6">
    <w:abstractNumId w:val="5"/>
  </w:num>
  <w:num w:numId="7">
    <w:abstractNumId w:val="2"/>
  </w:num>
  <w:num w:numId="8">
    <w:abstractNumId w:val="8"/>
  </w:num>
  <w:num w:numId="9">
    <w:abstractNumId w:val="13"/>
  </w:num>
  <w:num w:numId="10">
    <w:abstractNumId w:val="1"/>
  </w:num>
  <w:num w:numId="11">
    <w:abstractNumId w:val="0"/>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uuOBttHLjmdgll9HFdtjOEVh2Go=" w:salt="M1S92gf+Knl2XQs0o/wXIA=="/>
  <w:zoom w:percent="150"/>
  <w:proofState w:spelling="clean" w:grammar="clean"/>
  <w:documentProtection w:edit="readOnly" w:enforcement="1" w:cryptProviderType="rsaFull" w:cryptAlgorithmClass="hash" w:cryptAlgorithmType="typeAny" w:cryptAlgorithmSid="4" w:cryptSpinCount="100000" w:hash="sOc9n03TZQ6mt24D+al8INTyNfY=" w:salt="iAahyqfDJqvnqRtt5aM35g=="/>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32"/>
    <w:rsid w:val="00021696"/>
    <w:rsid w:val="000D3B5B"/>
    <w:rsid w:val="000D3D36"/>
    <w:rsid w:val="002941DD"/>
    <w:rsid w:val="002B1D1D"/>
    <w:rsid w:val="00324E39"/>
    <w:rsid w:val="0036775C"/>
    <w:rsid w:val="003A1433"/>
    <w:rsid w:val="003C2DA7"/>
    <w:rsid w:val="004567E2"/>
    <w:rsid w:val="00464599"/>
    <w:rsid w:val="00484132"/>
    <w:rsid w:val="0057669C"/>
    <w:rsid w:val="00652090"/>
    <w:rsid w:val="00791FE5"/>
    <w:rsid w:val="007A40A7"/>
    <w:rsid w:val="008A2788"/>
    <w:rsid w:val="008A41A6"/>
    <w:rsid w:val="009F7FED"/>
    <w:rsid w:val="00A75233"/>
    <w:rsid w:val="00A753EA"/>
    <w:rsid w:val="00B1488A"/>
    <w:rsid w:val="00BC65CF"/>
    <w:rsid w:val="00FA7724"/>
    <w:rsid w:val="00FD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7B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132"/>
  </w:style>
  <w:style w:type="table" w:styleId="TableGrid">
    <w:name w:val="Table Grid"/>
    <w:basedOn w:val="TableNormal"/>
    <w:uiPriority w:val="59"/>
    <w:rsid w:val="00484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7724"/>
    <w:pPr>
      <w:tabs>
        <w:tab w:val="center" w:pos="4320"/>
        <w:tab w:val="right" w:pos="8640"/>
      </w:tabs>
    </w:pPr>
  </w:style>
  <w:style w:type="character" w:customStyle="1" w:styleId="HeaderChar">
    <w:name w:val="Header Char"/>
    <w:basedOn w:val="DefaultParagraphFont"/>
    <w:link w:val="Header"/>
    <w:uiPriority w:val="99"/>
    <w:rsid w:val="00FA7724"/>
  </w:style>
  <w:style w:type="paragraph" w:styleId="Footer">
    <w:name w:val="footer"/>
    <w:basedOn w:val="Normal"/>
    <w:link w:val="FooterChar"/>
    <w:uiPriority w:val="99"/>
    <w:unhideWhenUsed/>
    <w:rsid w:val="00FA7724"/>
    <w:pPr>
      <w:tabs>
        <w:tab w:val="center" w:pos="4320"/>
        <w:tab w:val="right" w:pos="8640"/>
      </w:tabs>
    </w:pPr>
  </w:style>
  <w:style w:type="character" w:customStyle="1" w:styleId="FooterChar">
    <w:name w:val="Footer Char"/>
    <w:basedOn w:val="DefaultParagraphFont"/>
    <w:link w:val="Footer"/>
    <w:uiPriority w:val="99"/>
    <w:rsid w:val="00FA7724"/>
  </w:style>
  <w:style w:type="paragraph" w:styleId="ListParagraph">
    <w:name w:val="List Paragraph"/>
    <w:basedOn w:val="Normal"/>
    <w:uiPriority w:val="34"/>
    <w:qFormat/>
    <w:rsid w:val="000216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132"/>
  </w:style>
  <w:style w:type="table" w:styleId="TableGrid">
    <w:name w:val="Table Grid"/>
    <w:basedOn w:val="TableNormal"/>
    <w:uiPriority w:val="59"/>
    <w:rsid w:val="00484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7724"/>
    <w:pPr>
      <w:tabs>
        <w:tab w:val="center" w:pos="4320"/>
        <w:tab w:val="right" w:pos="8640"/>
      </w:tabs>
    </w:pPr>
  </w:style>
  <w:style w:type="character" w:customStyle="1" w:styleId="HeaderChar">
    <w:name w:val="Header Char"/>
    <w:basedOn w:val="DefaultParagraphFont"/>
    <w:link w:val="Header"/>
    <w:uiPriority w:val="99"/>
    <w:rsid w:val="00FA7724"/>
  </w:style>
  <w:style w:type="paragraph" w:styleId="Footer">
    <w:name w:val="footer"/>
    <w:basedOn w:val="Normal"/>
    <w:link w:val="FooterChar"/>
    <w:uiPriority w:val="99"/>
    <w:unhideWhenUsed/>
    <w:rsid w:val="00FA7724"/>
    <w:pPr>
      <w:tabs>
        <w:tab w:val="center" w:pos="4320"/>
        <w:tab w:val="right" w:pos="8640"/>
      </w:tabs>
    </w:pPr>
  </w:style>
  <w:style w:type="character" w:customStyle="1" w:styleId="FooterChar">
    <w:name w:val="Footer Char"/>
    <w:basedOn w:val="DefaultParagraphFont"/>
    <w:link w:val="Footer"/>
    <w:uiPriority w:val="99"/>
    <w:rsid w:val="00FA7724"/>
  </w:style>
  <w:style w:type="paragraph" w:styleId="ListParagraph">
    <w:name w:val="List Paragraph"/>
    <w:basedOn w:val="Normal"/>
    <w:uiPriority w:val="34"/>
    <w:qFormat/>
    <w:rsid w:val="0002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1492</Words>
  <Characters>8511</Characters>
  <Application>Microsoft Macintosh Word</Application>
  <DocSecurity>14</DocSecurity>
  <Lines>70</Lines>
  <Paragraphs>19</Paragraphs>
  <ScaleCrop>false</ScaleCrop>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dc:description/>
  <cp:lastModifiedBy>Hilary Filkins</cp:lastModifiedBy>
  <cp:revision>3</cp:revision>
  <dcterms:created xsi:type="dcterms:W3CDTF">2014-08-20T22:25:00Z</dcterms:created>
  <dcterms:modified xsi:type="dcterms:W3CDTF">2014-09-01T19:46:00Z</dcterms:modified>
</cp:coreProperties>
</file>